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70" w:rsidRPr="00677D70" w:rsidRDefault="00677D70" w:rsidP="00677D70">
      <w:pPr>
        <w:tabs>
          <w:tab w:val="left" w:pos="9355"/>
        </w:tabs>
        <w:spacing w:before="120" w:after="0" w:line="240" w:lineRule="auto"/>
        <w:jc w:val="center"/>
        <w:rPr>
          <w:rFonts w:eastAsia="Times New Roman" w:cs="Times New Roman"/>
          <w:b/>
          <w:bCs/>
          <w:sz w:val="28"/>
          <w:szCs w:val="28"/>
          <w:lang w:val="nl-NL" w:eastAsia="vi-VN"/>
        </w:rPr>
      </w:pPr>
      <w:bookmarkStart w:id="0" w:name="_GoBack"/>
      <w:bookmarkEnd w:id="0"/>
      <w:r w:rsidRPr="00677D70">
        <w:rPr>
          <w:rFonts w:eastAsia="Times New Roman" w:cs="Times New Roman"/>
          <w:b/>
          <w:bCs/>
          <w:sz w:val="28"/>
          <w:szCs w:val="28"/>
          <w:lang w:val="nl-NL" w:eastAsia="vi-VN"/>
        </w:rPr>
        <w:t>HỆ THỐNG CHUẨN MỰC KIỂM TOÁN VIỆT NAM</w:t>
      </w:r>
    </w:p>
    <w:p w:rsidR="00677D70" w:rsidRPr="00677D70" w:rsidRDefault="00677D70" w:rsidP="00677D70">
      <w:pPr>
        <w:tabs>
          <w:tab w:val="left" w:pos="9355"/>
        </w:tabs>
        <w:spacing w:before="120" w:after="0" w:line="240" w:lineRule="auto"/>
        <w:jc w:val="center"/>
        <w:rPr>
          <w:rFonts w:eastAsia="Times New Roman" w:cs="Times New Roman"/>
          <w:b/>
          <w:bCs/>
          <w:sz w:val="28"/>
          <w:szCs w:val="28"/>
          <w:lang w:val="nl-NL" w:eastAsia="vi-VN"/>
        </w:rPr>
      </w:pPr>
      <w:r w:rsidRPr="00677D70">
        <w:rPr>
          <w:rFonts w:eastAsia="Times New Roman" w:cs="Times New Roman"/>
          <w:i/>
          <w:iCs/>
          <w:sz w:val="28"/>
          <w:szCs w:val="28"/>
          <w:lang w:val="nl-NL" w:eastAsia="vi-VN"/>
        </w:rPr>
        <w:t xml:space="preserve"> </w:t>
      </w:r>
      <w:r w:rsidRPr="00677D70">
        <w:rPr>
          <w:rFonts w:eastAsia="Times New Roman" w:cs="Times New Roman"/>
          <w:b/>
          <w:iCs/>
          <w:sz w:val="28"/>
          <w:szCs w:val="28"/>
          <w:lang w:val="nl-NL" w:eastAsia="vi-VN"/>
        </w:rPr>
        <w:t>Chuẩn mực kiểm toán số 510: Kiểm toán năm đầu tiên - Số dư đầu kỳ</w:t>
      </w:r>
    </w:p>
    <w:p w:rsidR="00677D70" w:rsidRPr="00677D70" w:rsidRDefault="00677D70" w:rsidP="00677D70">
      <w:pPr>
        <w:spacing w:after="0" w:line="240" w:lineRule="auto"/>
        <w:jc w:val="center"/>
        <w:rPr>
          <w:rFonts w:eastAsia="Times New Roman" w:cs="Times New Roman"/>
          <w:i/>
          <w:iCs/>
          <w:sz w:val="25"/>
          <w:szCs w:val="25"/>
          <w:lang w:val="nl-NL" w:eastAsia="vi-VN"/>
        </w:rPr>
      </w:pPr>
      <w:r w:rsidRPr="00677D70">
        <w:rPr>
          <w:rFonts w:eastAsia="Times New Roman" w:cs="Times New Roman"/>
          <w:i/>
          <w:iCs/>
          <w:sz w:val="25"/>
          <w:szCs w:val="25"/>
          <w:lang w:val="nl-NL" w:eastAsia="vi-VN"/>
        </w:rPr>
        <w:t>(Ban hành kèm theo Thông tư số 214/2012/TT-BTC</w:t>
      </w:r>
    </w:p>
    <w:p w:rsidR="00677D70" w:rsidRPr="00677D70" w:rsidRDefault="00677D70" w:rsidP="00677D70">
      <w:pPr>
        <w:tabs>
          <w:tab w:val="left" w:pos="9355"/>
        </w:tabs>
        <w:spacing w:after="0" w:line="240" w:lineRule="auto"/>
        <w:ind w:right="-1"/>
        <w:jc w:val="center"/>
        <w:rPr>
          <w:rFonts w:eastAsia="Times New Roman" w:cs="Times New Roman"/>
          <w:i/>
          <w:iCs/>
          <w:kern w:val="8"/>
          <w:sz w:val="25"/>
          <w:szCs w:val="25"/>
          <w:lang w:val="nl-NL" w:eastAsia="vi-VN" w:bidi="he-IL"/>
        </w:rPr>
      </w:pPr>
      <w:r w:rsidRPr="00677D70">
        <w:rPr>
          <w:rFonts w:eastAsia="Times New Roman" w:cs="Times New Roman"/>
          <w:i/>
          <w:iCs/>
          <w:sz w:val="25"/>
          <w:szCs w:val="25"/>
          <w:lang w:val="nl-NL" w:eastAsia="vi-VN"/>
        </w:rPr>
        <w:t xml:space="preserve"> ngày 06 tháng 12 năm 2012 của Bộ Tài chính)</w:t>
      </w:r>
    </w:p>
    <w:p w:rsidR="00677D70" w:rsidRPr="00677D70" w:rsidRDefault="00677D70" w:rsidP="00677D70">
      <w:pPr>
        <w:tabs>
          <w:tab w:val="right" w:pos="312"/>
          <w:tab w:val="left" w:pos="480"/>
          <w:tab w:val="left" w:pos="9355"/>
        </w:tabs>
        <w:spacing w:after="0" w:line="240" w:lineRule="auto"/>
        <w:ind w:left="480" w:right="-1" w:hanging="480"/>
        <w:jc w:val="both"/>
        <w:rPr>
          <w:rFonts w:eastAsia="Times New Roman" w:cs="Times New Roman"/>
          <w:b/>
          <w:kern w:val="8"/>
          <w:szCs w:val="24"/>
          <w:lang w:val="nl-NL" w:eastAsia="vi-VN" w:bidi="he-IL"/>
        </w:rPr>
      </w:pPr>
      <w:r w:rsidRPr="00677D70">
        <w:rPr>
          <w:rFonts w:eastAsia="Times New Roman" w:cs="Times New Roman"/>
          <w:i/>
          <w:iCs/>
          <w:kern w:val="8"/>
          <w:szCs w:val="24"/>
          <w:lang w:val="nl-NL" w:eastAsia="vi-VN" w:bidi="he-IL"/>
        </w:rPr>
        <w:t xml:space="preserve"> </w:t>
      </w:r>
    </w:p>
    <w:p w:rsidR="00677D70" w:rsidRPr="00677D70" w:rsidRDefault="00677D70" w:rsidP="00677D70">
      <w:pPr>
        <w:tabs>
          <w:tab w:val="right" w:pos="312"/>
          <w:tab w:val="left" w:pos="480"/>
          <w:tab w:val="left" w:pos="9355"/>
        </w:tabs>
        <w:spacing w:after="0" w:line="240" w:lineRule="auto"/>
        <w:ind w:left="480" w:right="-1" w:hanging="480"/>
        <w:jc w:val="both"/>
        <w:rPr>
          <w:rFonts w:eastAsia="Times New Roman" w:cs="Times New Roman"/>
          <w:b/>
          <w:kern w:val="8"/>
          <w:szCs w:val="24"/>
          <w:lang w:val="nl-NL" w:eastAsia="vi-VN" w:bidi="he-IL"/>
        </w:rPr>
      </w:pPr>
    </w:p>
    <w:p w:rsidR="00677D70" w:rsidRPr="00677D70" w:rsidRDefault="00677D70" w:rsidP="00677D70">
      <w:pPr>
        <w:widowControl w:val="0"/>
        <w:tabs>
          <w:tab w:val="left" w:pos="8987"/>
          <w:tab w:val="left" w:pos="9355"/>
        </w:tabs>
        <w:adjustRightInd w:val="0"/>
        <w:spacing w:before="140" w:after="0" w:line="240" w:lineRule="auto"/>
        <w:ind w:right="-1"/>
        <w:rPr>
          <w:rFonts w:eastAsia="Times New Roman" w:cs="Times New Roman"/>
          <w:sz w:val="28"/>
          <w:szCs w:val="28"/>
          <w:lang w:val="en-US" w:eastAsia="vi-VN"/>
        </w:rPr>
      </w:pPr>
      <w:r w:rsidRPr="00677D70">
        <w:rPr>
          <w:rFonts w:eastAsia="Times New Roman" w:cs="Times New Roman"/>
          <w:b/>
          <w:bCs/>
          <w:sz w:val="28"/>
          <w:szCs w:val="28"/>
          <w:lang w:val="en-US" w:eastAsia="vi-VN"/>
        </w:rPr>
        <w:t>I/ QUY ĐỊNH CHUNG</w:t>
      </w:r>
    </w:p>
    <w:p w:rsidR="00677D70" w:rsidRPr="00677D70" w:rsidRDefault="00677D70" w:rsidP="00677D70">
      <w:pPr>
        <w:widowControl w:val="0"/>
        <w:tabs>
          <w:tab w:val="left" w:pos="8987"/>
          <w:tab w:val="left" w:pos="9355"/>
        </w:tabs>
        <w:adjustRightInd w:val="0"/>
        <w:spacing w:before="140" w:after="0" w:line="240" w:lineRule="auto"/>
        <w:ind w:right="-1"/>
        <w:rPr>
          <w:rFonts w:eastAsia="Times New Roman" w:cs="Times New Roman"/>
          <w:sz w:val="26"/>
          <w:szCs w:val="26"/>
          <w:lang w:val="en-US" w:eastAsia="vi-VN"/>
        </w:rPr>
      </w:pPr>
      <w:r w:rsidRPr="00677D70">
        <w:rPr>
          <w:rFonts w:eastAsia="Times New Roman" w:cs="Times New Roman"/>
          <w:b/>
          <w:bCs/>
          <w:sz w:val="26"/>
          <w:szCs w:val="26"/>
          <w:lang w:val="en-US" w:eastAsia="vi-VN"/>
        </w:rPr>
        <w:t xml:space="preserve">Phạm </w:t>
      </w:r>
      <w:proofErr w:type="gramStart"/>
      <w:r w:rsidRPr="00677D70">
        <w:rPr>
          <w:rFonts w:eastAsia="Times New Roman" w:cs="Times New Roman"/>
          <w:b/>
          <w:bCs/>
          <w:sz w:val="26"/>
          <w:szCs w:val="26"/>
          <w:lang w:val="en-US" w:eastAsia="vi-VN"/>
        </w:rPr>
        <w:t>vi</w:t>
      </w:r>
      <w:proofErr w:type="gramEnd"/>
      <w:r w:rsidRPr="00677D70">
        <w:rPr>
          <w:rFonts w:eastAsia="Times New Roman" w:cs="Times New Roman"/>
          <w:b/>
          <w:bCs/>
          <w:sz w:val="26"/>
          <w:szCs w:val="26"/>
          <w:lang w:val="en-US" w:eastAsia="vi-VN"/>
        </w:rPr>
        <w:t xml:space="preserve"> áp dụng</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40" w:after="0" w:line="240" w:lineRule="auto"/>
        <w:ind w:left="720" w:right="-1"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Chuẩn mực kiểm toán này quy định và hướng dẫn trách nhiệm của kiểm toán viên </w:t>
      </w:r>
      <w:r w:rsidRPr="00677D70">
        <w:rPr>
          <w:rFonts w:eastAsia="Times New Roman" w:cs="Times New Roman"/>
          <w:i/>
          <w:sz w:val="26"/>
          <w:szCs w:val="26"/>
          <w:lang w:val="en-US" w:eastAsia="vi-VN"/>
        </w:rPr>
        <w:t>và doanh nghiệp kiểm toán</w:t>
      </w:r>
      <w:r w:rsidRPr="00677D70">
        <w:rPr>
          <w:rFonts w:eastAsia="Times New Roman" w:cs="Times New Roman"/>
          <w:sz w:val="26"/>
          <w:szCs w:val="26"/>
          <w:lang w:val="en-US" w:eastAsia="vi-VN"/>
        </w:rPr>
        <w:t xml:space="preserve"> (</w:t>
      </w:r>
      <w:r w:rsidRPr="00677D70">
        <w:rPr>
          <w:rFonts w:eastAsia="Times New Roman" w:cs="Times New Roman"/>
          <w:i/>
          <w:sz w:val="26"/>
          <w:szCs w:val="26"/>
          <w:lang w:val="en-US" w:eastAsia="vi-VN"/>
        </w:rPr>
        <w:t>sau đây gọi là “kiểm toán viên”</w:t>
      </w:r>
      <w:r w:rsidRPr="00677D70">
        <w:rPr>
          <w:rFonts w:eastAsia="Times New Roman" w:cs="Times New Roman"/>
          <w:sz w:val="26"/>
          <w:szCs w:val="26"/>
          <w:lang w:val="en-US" w:eastAsia="vi-VN"/>
        </w:rPr>
        <w:t xml:space="preserve">) liên quan đến số dư đầu kỳ trong cuộc kiểm toán năm đầu tiên. Ngoài các số liệu trong báo cáo tài chính, số dư đầu kỳ cũng bao gồm những vấn đề cần phải thuyết minh đã tồn tại vào thời điểm đầu kỳ, như các khoản tài sản, nợ tiềm tàng và các cam kết. Khi báo cáo tài chính có thông tin so sánh, các quy định và hướng dẫn của Chuẩn mực kiểm toán Việt </w:t>
      </w:r>
      <w:smartTag w:uri="urn:schemas-microsoft-com:office:smarttags" w:element="place">
        <w:smartTag w:uri="urn:schemas-microsoft-com:office:smarttags" w:element="country-region">
          <w:r w:rsidRPr="00677D70">
            <w:rPr>
              <w:rFonts w:eastAsia="Times New Roman" w:cs="Times New Roman"/>
              <w:sz w:val="26"/>
              <w:szCs w:val="26"/>
              <w:lang w:val="en-US" w:eastAsia="vi-VN"/>
            </w:rPr>
            <w:t>Nam</w:t>
          </w:r>
        </w:smartTag>
      </w:smartTag>
      <w:r w:rsidRPr="00677D70">
        <w:rPr>
          <w:rFonts w:eastAsia="Times New Roman" w:cs="Times New Roman"/>
          <w:sz w:val="26"/>
          <w:szCs w:val="26"/>
          <w:lang w:val="en-US" w:eastAsia="vi-VN"/>
        </w:rPr>
        <w:t xml:space="preserve"> số 710 cũng được áp dụng.</w:t>
      </w:r>
      <w:r w:rsidRPr="00677D70">
        <w:rPr>
          <w:rFonts w:eastAsia="Times New Roman" w:cs="Times New Roman"/>
          <w:spacing w:val="29"/>
          <w:sz w:val="26"/>
          <w:szCs w:val="26"/>
          <w:lang w:val="en-US" w:eastAsia="vi-VN"/>
        </w:rPr>
        <w:t xml:space="preserve"> </w:t>
      </w:r>
      <w:r w:rsidRPr="00677D70">
        <w:rPr>
          <w:rFonts w:eastAsia="Times New Roman" w:cs="Times New Roman"/>
          <w:sz w:val="26"/>
          <w:szCs w:val="26"/>
          <w:lang w:val="en-US" w:eastAsia="vi-VN"/>
        </w:rPr>
        <w:t>Chuẩn mực kiểm toán Việt Nam số 300 quy định và hướng dẫn bổ sung về các hoạt động trước khi bắt đầu cuộc kiểm toán năm đầu tiên.</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40" w:after="0" w:line="240" w:lineRule="auto"/>
        <w:ind w:left="720" w:right="-1" w:hanging="720"/>
        <w:jc w:val="both"/>
        <w:rPr>
          <w:rFonts w:eastAsia="Times New Roman" w:cs="Times New Roman"/>
          <w:i/>
          <w:sz w:val="26"/>
          <w:szCs w:val="26"/>
          <w:lang w:val="en-US" w:eastAsia="vi-VN"/>
        </w:rPr>
      </w:pPr>
      <w:r w:rsidRPr="00677D70">
        <w:rPr>
          <w:rFonts w:eastAsia="Times New Roman" w:cs="Times New Roman"/>
          <w:i/>
          <w:sz w:val="26"/>
          <w:szCs w:val="26"/>
          <w:lang w:val="en-US" w:eastAsia="vi-VN"/>
        </w:rPr>
        <w:t>Kiểm toán viên và doanh nghiệp kiểm toán phải tuân thủ các quy định và hướng dẫn của Chuẩn mực này trong quá trình kiểm toán báo cáo tài chính năm đầu tiên.</w:t>
      </w:r>
    </w:p>
    <w:p w:rsidR="00677D70" w:rsidRPr="00677D70" w:rsidRDefault="00677D70" w:rsidP="00677D70">
      <w:pPr>
        <w:widowControl w:val="0"/>
        <w:tabs>
          <w:tab w:val="left" w:pos="8987"/>
          <w:tab w:val="left" w:pos="9355"/>
        </w:tabs>
        <w:adjustRightInd w:val="0"/>
        <w:spacing w:before="140" w:after="0" w:line="240" w:lineRule="auto"/>
        <w:ind w:left="720" w:right="-1"/>
        <w:jc w:val="both"/>
        <w:rPr>
          <w:rFonts w:eastAsia="Times New Roman" w:cs="Times New Roman"/>
          <w:i/>
          <w:sz w:val="26"/>
          <w:szCs w:val="26"/>
          <w:lang w:val="en-US" w:eastAsia="vi-VN"/>
        </w:rPr>
      </w:pPr>
      <w:r w:rsidRPr="00677D70">
        <w:rPr>
          <w:rFonts w:eastAsia="Times New Roman" w:cs="Times New Roman"/>
          <w:i/>
          <w:sz w:val="26"/>
          <w:szCs w:val="26"/>
          <w:lang w:val="en-US" w:eastAsia="vi-VN"/>
        </w:rPr>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cũng như khi xử lý các quan hệ liên quan đến báo cáo tài chính được một doanh nghiệp kiểm toán mới kiểm toán năm đầu tiên.</w:t>
      </w:r>
    </w:p>
    <w:p w:rsidR="00677D70" w:rsidRPr="00677D70" w:rsidRDefault="00677D70" w:rsidP="00677D70">
      <w:pPr>
        <w:widowControl w:val="0"/>
        <w:tabs>
          <w:tab w:val="left" w:pos="8987"/>
          <w:tab w:val="left" w:pos="9355"/>
        </w:tabs>
        <w:adjustRightInd w:val="0"/>
        <w:spacing w:before="140" w:after="0" w:line="240" w:lineRule="auto"/>
        <w:ind w:right="-1"/>
        <w:rPr>
          <w:rFonts w:eastAsia="Times New Roman" w:cs="Times New Roman"/>
          <w:sz w:val="26"/>
          <w:szCs w:val="26"/>
          <w:lang w:val="en-US" w:eastAsia="vi-VN"/>
        </w:rPr>
      </w:pPr>
      <w:r w:rsidRPr="00677D70">
        <w:rPr>
          <w:rFonts w:eastAsia="Times New Roman" w:cs="Times New Roman"/>
          <w:b/>
          <w:bCs/>
          <w:sz w:val="26"/>
          <w:szCs w:val="26"/>
          <w:lang w:val="en-US" w:eastAsia="vi-VN"/>
        </w:rPr>
        <w:t>Mục tiêu</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40" w:after="0" w:line="240" w:lineRule="auto"/>
        <w:ind w:left="720" w:right="-1"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Khi thực hiện kiểm toán năm đầu tiên, mục tiêu của kiểm toán viên và </w:t>
      </w:r>
      <w:r w:rsidRPr="00677D70">
        <w:rPr>
          <w:rFonts w:eastAsia="Times New Roman" w:cs="Times New Roman"/>
          <w:i/>
          <w:sz w:val="26"/>
          <w:szCs w:val="26"/>
          <w:lang w:val="en-US" w:eastAsia="vi-VN"/>
        </w:rPr>
        <w:t>doanh nghiệp kiểm toán</w:t>
      </w:r>
      <w:r w:rsidRPr="00677D70">
        <w:rPr>
          <w:rFonts w:eastAsia="Times New Roman" w:cs="Times New Roman"/>
          <w:sz w:val="26"/>
          <w:szCs w:val="26"/>
          <w:lang w:val="en-US" w:eastAsia="vi-VN"/>
        </w:rPr>
        <w:t xml:space="preserve"> đối với số dư đầu kỳ là thu thập đầy đủ bằng chứng kiểm toán thích hợp về việc:</w:t>
      </w:r>
    </w:p>
    <w:p w:rsidR="00677D70" w:rsidRPr="00677D70" w:rsidRDefault="00677D70" w:rsidP="00677D70">
      <w:pPr>
        <w:widowControl w:val="0"/>
        <w:numPr>
          <w:ilvl w:val="1"/>
          <w:numId w:val="19"/>
        </w:numPr>
        <w:adjustRightInd w:val="0"/>
        <w:spacing w:before="140" w:after="0" w:line="240" w:lineRule="auto"/>
        <w:ind w:left="1134" w:right="-1" w:hanging="414"/>
        <w:jc w:val="both"/>
        <w:rPr>
          <w:rFonts w:eastAsia="Times New Roman" w:cs="Times New Roman"/>
          <w:sz w:val="26"/>
          <w:szCs w:val="26"/>
          <w:lang w:val="en-US" w:eastAsia="vi-VN"/>
        </w:rPr>
      </w:pPr>
      <w:r w:rsidRPr="00677D70">
        <w:rPr>
          <w:rFonts w:eastAsia="Times New Roman" w:cs="Times New Roman"/>
          <w:sz w:val="26"/>
          <w:szCs w:val="26"/>
          <w:lang w:val="en-US" w:eastAsia="vi-VN"/>
        </w:rPr>
        <w:t>Số dư đầu kỳ có chứa đựng sai sót gây ảnh hưởng trọng yếu đến báo cáo tài chính kỳ hiện tại hay không;</w:t>
      </w:r>
    </w:p>
    <w:p w:rsidR="00677D70" w:rsidRPr="00677D70" w:rsidRDefault="00677D70" w:rsidP="00677D70">
      <w:pPr>
        <w:widowControl w:val="0"/>
        <w:numPr>
          <w:ilvl w:val="1"/>
          <w:numId w:val="19"/>
        </w:numPr>
        <w:adjustRightInd w:val="0"/>
        <w:spacing w:before="120" w:after="0" w:line="240" w:lineRule="auto"/>
        <w:ind w:left="1134" w:hanging="414"/>
        <w:jc w:val="both"/>
        <w:rPr>
          <w:rFonts w:eastAsia="Times New Roman" w:cs="Times New Roman"/>
          <w:sz w:val="26"/>
          <w:szCs w:val="26"/>
          <w:lang w:val="en-US" w:eastAsia="vi-VN"/>
        </w:rPr>
      </w:pPr>
      <w:r w:rsidRPr="00677D70">
        <w:rPr>
          <w:rFonts w:eastAsia="Times New Roman" w:cs="Times New Roman"/>
          <w:sz w:val="26"/>
          <w:szCs w:val="26"/>
          <w:lang w:val="en-US" w:eastAsia="vi-VN"/>
        </w:rPr>
        <w:t>Các chính sách kế toán thích hợp được phản ánh trong số dư đầu kỳ có được áp dụng nhất quán trong báo cáo tài chính kỳ hiện tại hay không, hoặc những thay đổi đối với các chính sách kế toán có được xử lý một cách thích hợp hoặc được trình bày và thuyết minh đầy đủ theo khuôn khổ về lập và trình bày báo cáo tài chính được áp dụng hay không.</w:t>
      </w:r>
    </w:p>
    <w:p w:rsidR="00677D70" w:rsidRPr="00677D70" w:rsidRDefault="00677D70" w:rsidP="00677D70">
      <w:pPr>
        <w:widowControl w:val="0"/>
        <w:tabs>
          <w:tab w:val="left" w:pos="8987"/>
          <w:tab w:val="left" w:pos="9355"/>
        </w:tabs>
        <w:adjustRightInd w:val="0"/>
        <w:spacing w:before="120" w:after="0" w:line="240" w:lineRule="auto"/>
        <w:rPr>
          <w:rFonts w:eastAsia="Times New Roman" w:cs="Times New Roman"/>
          <w:sz w:val="26"/>
          <w:szCs w:val="26"/>
          <w:lang w:val="en-US" w:eastAsia="vi-VN"/>
        </w:rPr>
      </w:pPr>
      <w:r w:rsidRPr="00677D70">
        <w:rPr>
          <w:rFonts w:eastAsia="Times New Roman" w:cs="Times New Roman"/>
          <w:b/>
          <w:bCs/>
          <w:sz w:val="26"/>
          <w:szCs w:val="26"/>
          <w:lang w:val="en-US" w:eastAsia="vi-VN"/>
        </w:rPr>
        <w:t>Giải thích thuật ngữ</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20" w:after="0" w:line="240" w:lineRule="auto"/>
        <w:ind w:left="720"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Trong các chuẩn mực kiểm toán Việt </w:t>
      </w:r>
      <w:smartTag w:uri="urn:schemas-microsoft-com:office:smarttags" w:element="place">
        <w:smartTag w:uri="urn:schemas-microsoft-com:office:smarttags" w:element="country-region">
          <w:r w:rsidRPr="00677D70">
            <w:rPr>
              <w:rFonts w:eastAsia="Times New Roman" w:cs="Times New Roman"/>
              <w:sz w:val="26"/>
              <w:szCs w:val="26"/>
              <w:lang w:val="en-US" w:eastAsia="vi-VN"/>
            </w:rPr>
            <w:t>Nam</w:t>
          </w:r>
        </w:smartTag>
      </w:smartTag>
      <w:r w:rsidRPr="00677D70">
        <w:rPr>
          <w:rFonts w:eastAsia="Times New Roman" w:cs="Times New Roman"/>
          <w:sz w:val="26"/>
          <w:szCs w:val="26"/>
          <w:lang w:val="en-US" w:eastAsia="vi-VN"/>
        </w:rPr>
        <w:t>, các thuật ngữ dưới đây được hiểu như sau:</w:t>
      </w:r>
    </w:p>
    <w:p w:rsidR="00677D70" w:rsidRPr="00677D70" w:rsidRDefault="00677D70" w:rsidP="00677D70">
      <w:pPr>
        <w:widowControl w:val="0"/>
        <w:numPr>
          <w:ilvl w:val="1"/>
          <w:numId w:val="19"/>
        </w:numPr>
        <w:tabs>
          <w:tab w:val="clear" w:pos="1440"/>
          <w:tab w:val="num" w:pos="1320"/>
          <w:tab w:val="left" w:pos="2400"/>
          <w:tab w:val="left" w:pos="8987"/>
          <w:tab w:val="left" w:pos="9355"/>
        </w:tabs>
        <w:adjustRightInd w:val="0"/>
        <w:spacing w:before="120" w:after="0" w:line="240" w:lineRule="auto"/>
        <w:ind w:hanging="720"/>
        <w:rPr>
          <w:rFonts w:eastAsia="Times New Roman" w:cs="Times New Roman"/>
          <w:sz w:val="26"/>
          <w:szCs w:val="26"/>
          <w:lang w:val="en-US" w:eastAsia="vi-VN"/>
        </w:rPr>
      </w:pPr>
      <w:r w:rsidRPr="00677D70">
        <w:rPr>
          <w:rFonts w:eastAsia="Times New Roman" w:cs="Times New Roman"/>
          <w:sz w:val="26"/>
          <w:szCs w:val="26"/>
          <w:lang w:val="en-US" w:eastAsia="vi-VN"/>
        </w:rPr>
        <w:t>Kiểm toán năm đầu tiên: Là cuộc kiểm toán trong đó:</w:t>
      </w:r>
    </w:p>
    <w:p w:rsidR="00677D70" w:rsidRPr="00677D70" w:rsidRDefault="00677D70" w:rsidP="00677D70">
      <w:pPr>
        <w:widowControl w:val="0"/>
        <w:tabs>
          <w:tab w:val="left" w:pos="1800"/>
          <w:tab w:val="left" w:pos="9355"/>
        </w:tabs>
        <w:adjustRightInd w:val="0"/>
        <w:spacing w:before="120" w:after="0" w:line="240" w:lineRule="auto"/>
        <w:ind w:left="1320"/>
        <w:rPr>
          <w:rFonts w:eastAsia="Times New Roman" w:cs="Times New Roman"/>
          <w:sz w:val="26"/>
          <w:szCs w:val="26"/>
          <w:lang w:val="en-US" w:eastAsia="vi-VN"/>
        </w:rPr>
      </w:pPr>
      <w:r w:rsidRPr="00677D70">
        <w:rPr>
          <w:rFonts w:eastAsia="Times New Roman" w:cs="Times New Roman"/>
          <w:sz w:val="26"/>
          <w:szCs w:val="26"/>
          <w:lang w:val="en-US" w:eastAsia="vi-VN"/>
        </w:rPr>
        <w:lastRenderedPageBreak/>
        <w:t>(i)</w:t>
      </w:r>
      <w:r w:rsidRPr="00677D70">
        <w:rPr>
          <w:rFonts w:eastAsia="Times New Roman" w:cs="Times New Roman"/>
          <w:sz w:val="26"/>
          <w:szCs w:val="26"/>
          <w:lang w:val="en-US" w:eastAsia="vi-VN"/>
        </w:rPr>
        <w:tab/>
        <w:t>Báo cáo tài chính kỳ trước đó không được kiểm toán; hoặc</w:t>
      </w:r>
    </w:p>
    <w:p w:rsidR="00677D70" w:rsidRPr="00677D70" w:rsidRDefault="00677D70" w:rsidP="00677D70">
      <w:pPr>
        <w:widowControl w:val="0"/>
        <w:tabs>
          <w:tab w:val="left" w:pos="1320"/>
          <w:tab w:val="left" w:pos="9355"/>
        </w:tabs>
        <w:adjustRightInd w:val="0"/>
        <w:spacing w:before="120" w:after="0" w:line="240" w:lineRule="auto"/>
        <w:ind w:left="1800" w:hanging="1800"/>
        <w:jc w:val="both"/>
        <w:rPr>
          <w:rFonts w:eastAsia="Times New Roman" w:cs="Times New Roman"/>
          <w:sz w:val="26"/>
          <w:szCs w:val="26"/>
          <w:lang w:val="en-US" w:eastAsia="vi-VN"/>
        </w:rPr>
      </w:pPr>
      <w:r w:rsidRPr="00677D70">
        <w:rPr>
          <w:rFonts w:eastAsia="Times New Roman" w:cs="Times New Roman"/>
          <w:sz w:val="26"/>
          <w:szCs w:val="26"/>
          <w:lang w:val="en-US" w:eastAsia="vi-VN"/>
        </w:rPr>
        <w:tab/>
        <w:t>(ii)</w:t>
      </w:r>
      <w:r w:rsidRPr="00677D70">
        <w:rPr>
          <w:rFonts w:eastAsia="Times New Roman" w:cs="Times New Roman"/>
          <w:sz w:val="26"/>
          <w:szCs w:val="26"/>
          <w:lang w:val="en-US" w:eastAsia="vi-VN"/>
        </w:rPr>
        <w:tab/>
        <w:t>Báo cáo tài chính kỳ trước đó đã được kiểm toán bởi kiểm toán viên tiền nhiệm;</w:t>
      </w:r>
    </w:p>
    <w:p w:rsidR="00677D70" w:rsidRPr="00677D70" w:rsidRDefault="00677D70" w:rsidP="00677D70">
      <w:pPr>
        <w:widowControl w:val="0"/>
        <w:numPr>
          <w:ilvl w:val="1"/>
          <w:numId w:val="19"/>
        </w:numPr>
        <w:tabs>
          <w:tab w:val="clear" w:pos="1440"/>
          <w:tab w:val="num" w:pos="1320"/>
          <w:tab w:val="left" w:pos="2400"/>
          <w:tab w:val="left" w:pos="8987"/>
          <w:tab w:val="left" w:pos="9355"/>
        </w:tabs>
        <w:adjustRightInd w:val="0"/>
        <w:spacing w:before="140" w:after="0" w:line="240" w:lineRule="auto"/>
        <w:ind w:left="132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Số dư đầu kỳ: Là số dư tài khoản tại thời điểm đầu kỳ. Số dư đầu kỳ dựa vào số dư cuối kỳ của kỳ trước đó và phản ánh ảnh hưởng của các giao dịch, sự kiện của các kỳ trước và các chính sách kế toán được áp dụng trong kỳ trước. Số dư đầu kỳ cũng bao gồm những vấn đề cần phải thuyết minh đã tồn tại vào thời điểm đầu kỳ, như các khoản tài sản, nợ tiềm tàng và các cam kết;</w:t>
      </w:r>
    </w:p>
    <w:p w:rsidR="00677D70" w:rsidRPr="00677D70" w:rsidRDefault="00677D70" w:rsidP="00677D70">
      <w:pPr>
        <w:widowControl w:val="0"/>
        <w:numPr>
          <w:ilvl w:val="1"/>
          <w:numId w:val="19"/>
        </w:numPr>
        <w:tabs>
          <w:tab w:val="clear" w:pos="1440"/>
          <w:tab w:val="num" w:pos="1320"/>
          <w:tab w:val="left" w:pos="2400"/>
          <w:tab w:val="left" w:pos="8987"/>
          <w:tab w:val="left" w:pos="9355"/>
        </w:tabs>
        <w:adjustRightInd w:val="0"/>
        <w:spacing w:before="140" w:after="0" w:line="240" w:lineRule="auto"/>
        <w:ind w:left="132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Kiểm toán viên tiền nhiệm: Là kiểm toán viên của doanh nghiệp kiểm toán khác đã thực hiện kiểm toán báo cáo tài chính của đơn vị được kiểm toán trong kỳ trước đó và đã được thay thế bằng kiểm toán viên hiện tại.</w:t>
      </w:r>
    </w:p>
    <w:p w:rsidR="00677D70" w:rsidRPr="00677D70" w:rsidRDefault="00677D70" w:rsidP="00677D70">
      <w:pPr>
        <w:widowControl w:val="0"/>
        <w:tabs>
          <w:tab w:val="left" w:pos="8987"/>
          <w:tab w:val="left" w:pos="9355"/>
        </w:tabs>
        <w:adjustRightInd w:val="0"/>
        <w:spacing w:before="140" w:after="0" w:line="240" w:lineRule="auto"/>
        <w:rPr>
          <w:rFonts w:eastAsia="Times New Roman" w:cs="Times New Roman"/>
          <w:b/>
          <w:bCs/>
          <w:sz w:val="26"/>
          <w:szCs w:val="26"/>
          <w:lang w:val="en-US" w:eastAsia="vi-VN"/>
        </w:rPr>
      </w:pPr>
      <w:r w:rsidRPr="00677D70">
        <w:rPr>
          <w:rFonts w:eastAsia="Times New Roman" w:cs="Times New Roman"/>
          <w:b/>
          <w:bCs/>
          <w:iCs/>
          <w:kern w:val="20"/>
          <w:sz w:val="28"/>
          <w:szCs w:val="26"/>
          <w:lang w:val="en-US" w:eastAsia="vi-VN"/>
        </w:rPr>
        <w:t>II/ NỘI DUNG CHUẨN MỰC</w:t>
      </w:r>
      <w:r w:rsidRPr="00677D70">
        <w:rPr>
          <w:rFonts w:eastAsia="Times New Roman" w:cs="Times New Roman"/>
          <w:b/>
          <w:bCs/>
          <w:sz w:val="26"/>
          <w:szCs w:val="26"/>
          <w:lang w:val="en-US" w:eastAsia="vi-VN"/>
        </w:rPr>
        <w:t xml:space="preserve"> </w:t>
      </w:r>
    </w:p>
    <w:p w:rsidR="00677D70" w:rsidRPr="00677D70" w:rsidRDefault="00677D70" w:rsidP="00677D70">
      <w:pPr>
        <w:widowControl w:val="0"/>
        <w:tabs>
          <w:tab w:val="left" w:pos="8987"/>
          <w:tab w:val="left" w:pos="9355"/>
        </w:tabs>
        <w:adjustRightInd w:val="0"/>
        <w:spacing w:before="140" w:after="0" w:line="240" w:lineRule="auto"/>
        <w:rPr>
          <w:rFonts w:eastAsia="Times New Roman" w:cs="Times New Roman"/>
          <w:b/>
          <w:bCs/>
          <w:sz w:val="28"/>
          <w:szCs w:val="28"/>
          <w:lang w:val="en-US" w:eastAsia="vi-VN"/>
        </w:rPr>
      </w:pPr>
      <w:r w:rsidRPr="00677D70">
        <w:rPr>
          <w:rFonts w:eastAsia="Times New Roman" w:cs="Times New Roman"/>
          <w:b/>
          <w:bCs/>
          <w:sz w:val="28"/>
          <w:szCs w:val="28"/>
          <w:lang w:val="en-US" w:eastAsia="vi-VN"/>
        </w:rPr>
        <w:t>Yêu cầu</w:t>
      </w:r>
    </w:p>
    <w:p w:rsidR="00677D70" w:rsidRPr="00677D70" w:rsidRDefault="00677D70" w:rsidP="00677D70">
      <w:pPr>
        <w:widowControl w:val="0"/>
        <w:tabs>
          <w:tab w:val="left" w:pos="8987"/>
          <w:tab w:val="left" w:pos="9355"/>
        </w:tabs>
        <w:adjustRightInd w:val="0"/>
        <w:spacing w:before="140" w:after="0" w:line="240" w:lineRule="auto"/>
        <w:ind w:right="-1"/>
        <w:rPr>
          <w:rFonts w:eastAsia="Times New Roman" w:cs="Times New Roman"/>
          <w:b/>
          <w:bCs/>
          <w:sz w:val="26"/>
          <w:szCs w:val="26"/>
          <w:lang w:val="en-US" w:eastAsia="vi-VN"/>
        </w:rPr>
      </w:pPr>
      <w:r w:rsidRPr="00677D70">
        <w:rPr>
          <w:rFonts w:eastAsia="Times New Roman" w:cs="Times New Roman"/>
          <w:b/>
          <w:bCs/>
          <w:sz w:val="26"/>
          <w:szCs w:val="26"/>
          <w:lang w:val="en-US" w:eastAsia="vi-VN"/>
        </w:rPr>
        <w:t>Các thủ tục kiểm toán</w:t>
      </w:r>
    </w:p>
    <w:p w:rsidR="00677D70" w:rsidRPr="00677D70" w:rsidRDefault="00677D70" w:rsidP="00677D70">
      <w:pPr>
        <w:widowControl w:val="0"/>
        <w:tabs>
          <w:tab w:val="left" w:pos="8987"/>
          <w:tab w:val="left" w:pos="9355"/>
        </w:tabs>
        <w:adjustRightInd w:val="0"/>
        <w:spacing w:before="140" w:after="0" w:line="240" w:lineRule="auto"/>
        <w:ind w:right="-1"/>
        <w:rPr>
          <w:rFonts w:eastAsia="Times New Roman" w:cs="Times New Roman"/>
          <w:b/>
          <w:bCs/>
          <w:sz w:val="26"/>
          <w:szCs w:val="26"/>
          <w:lang w:val="en-US" w:eastAsia="vi-VN"/>
        </w:rPr>
      </w:pPr>
      <w:r w:rsidRPr="00677D70">
        <w:rPr>
          <w:rFonts w:eastAsia="Times New Roman" w:cs="Times New Roman"/>
          <w:i/>
          <w:iCs/>
          <w:sz w:val="26"/>
          <w:szCs w:val="26"/>
          <w:lang w:val="en-US" w:eastAsia="vi-VN"/>
        </w:rPr>
        <w:t>Số dư đầu kỳ</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40" w:after="0" w:line="240" w:lineRule="auto"/>
        <w:ind w:left="720" w:right="-1"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Kiểm toán viên phải đọc báo cáo tài chính gần nhất (nếu có) và báo cáo kiểm toán của kiểm toán viên tiền nhiệm về báo cáo tài chính đó (nếu có), nhằm thu thập thông tin liên quan đến số dư đầu kỳ, kể cả các thuyết minh.</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40" w:after="0" w:line="240" w:lineRule="auto"/>
        <w:ind w:left="720" w:right="-1"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Kiểm toán viên phải thu thập đầy đủ bằng chứng kiểm toán thích hợp về việc liệu số dư đầu kỳ có chứa đựng sai sót gây ảnh hưởng trọng yếu đến báo cáo tài chính kỳ hiện tại hay không, bằng cách (xem hướng dẫn tại đoạn A1 - A2 Chuẩn mực này):</w:t>
      </w:r>
    </w:p>
    <w:p w:rsidR="00677D70" w:rsidRPr="00677D70" w:rsidRDefault="00677D70" w:rsidP="00677D70">
      <w:pPr>
        <w:widowControl w:val="0"/>
        <w:numPr>
          <w:ilvl w:val="1"/>
          <w:numId w:val="19"/>
        </w:numPr>
        <w:tabs>
          <w:tab w:val="clear" w:pos="1440"/>
          <w:tab w:val="num" w:pos="1200"/>
          <w:tab w:val="left" w:pos="2060"/>
          <w:tab w:val="left" w:pos="8987"/>
          <w:tab w:val="left" w:pos="9355"/>
        </w:tabs>
        <w:adjustRightInd w:val="0"/>
        <w:spacing w:before="140" w:after="0" w:line="240" w:lineRule="auto"/>
        <w:ind w:left="120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Xác định liệu số dư cuối kỳ của kỳ trước đã được kết chuyển chính xác sang số dư đầu kỳ hiện tại, hoặc đã được điều chỉnh lại, nếu cần thiết, hay chưa;</w:t>
      </w:r>
    </w:p>
    <w:p w:rsidR="00677D70" w:rsidRPr="00677D70" w:rsidRDefault="00677D70" w:rsidP="00677D70">
      <w:pPr>
        <w:widowControl w:val="0"/>
        <w:numPr>
          <w:ilvl w:val="1"/>
          <w:numId w:val="19"/>
        </w:numPr>
        <w:tabs>
          <w:tab w:val="clear" w:pos="1440"/>
          <w:tab w:val="num" w:pos="1200"/>
          <w:tab w:val="left" w:pos="2060"/>
          <w:tab w:val="left" w:pos="8987"/>
          <w:tab w:val="left" w:pos="9355"/>
        </w:tabs>
        <w:adjustRightInd w:val="0"/>
        <w:spacing w:before="160" w:after="0" w:line="240" w:lineRule="auto"/>
        <w:ind w:left="1200"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Xác định liệu số dư đầu kỳ có phản ánh việc áp dụng các chính sách kế toán thích hợp hay không;</w:t>
      </w:r>
    </w:p>
    <w:p w:rsidR="00677D70" w:rsidRPr="00677D70" w:rsidRDefault="00677D70" w:rsidP="00677D70">
      <w:pPr>
        <w:widowControl w:val="0"/>
        <w:numPr>
          <w:ilvl w:val="1"/>
          <w:numId w:val="19"/>
        </w:numPr>
        <w:tabs>
          <w:tab w:val="clear" w:pos="1440"/>
          <w:tab w:val="num" w:pos="1200"/>
          <w:tab w:val="left" w:pos="2060"/>
          <w:tab w:val="left" w:pos="8987"/>
          <w:tab w:val="left" w:pos="9355"/>
        </w:tabs>
        <w:adjustRightInd w:val="0"/>
        <w:spacing w:before="160" w:after="0" w:line="240" w:lineRule="auto"/>
        <w:ind w:left="1200"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Thực hiện một hoặc các thủ tục sau</w:t>
      </w:r>
      <w:r w:rsidRPr="00677D70">
        <w:rPr>
          <w:rFonts w:eastAsia="Times New Roman" w:cs="Times New Roman"/>
          <w:spacing w:val="-1"/>
          <w:sz w:val="26"/>
          <w:szCs w:val="26"/>
          <w:lang w:val="en-US" w:eastAsia="vi-VN"/>
        </w:rPr>
        <w:t xml:space="preserve"> </w:t>
      </w:r>
      <w:r w:rsidRPr="00677D70">
        <w:rPr>
          <w:rFonts w:eastAsia="Times New Roman" w:cs="Times New Roman"/>
          <w:sz w:val="26"/>
          <w:szCs w:val="26"/>
          <w:lang w:val="en-US" w:eastAsia="vi-VN"/>
        </w:rPr>
        <w:t>(xem hướng dẫn tại đoạn A3 - A</w:t>
      </w:r>
      <w:r w:rsidRPr="00677D70">
        <w:rPr>
          <w:rFonts w:eastAsia="Times New Roman" w:cs="Times New Roman"/>
          <w:spacing w:val="1"/>
          <w:sz w:val="26"/>
          <w:szCs w:val="26"/>
          <w:lang w:val="en-US" w:eastAsia="vi-VN"/>
        </w:rPr>
        <w:t>7 Chuẩn mực này</w:t>
      </w:r>
      <w:r w:rsidRPr="00677D70">
        <w:rPr>
          <w:rFonts w:eastAsia="Times New Roman" w:cs="Times New Roman"/>
          <w:sz w:val="26"/>
          <w:szCs w:val="26"/>
          <w:lang w:val="en-US" w:eastAsia="vi-VN"/>
        </w:rPr>
        <w:t>):</w:t>
      </w:r>
    </w:p>
    <w:p w:rsidR="00677D70" w:rsidRPr="00677D70" w:rsidRDefault="00677D70" w:rsidP="00677D70">
      <w:pPr>
        <w:widowControl w:val="0"/>
        <w:numPr>
          <w:ilvl w:val="2"/>
          <w:numId w:val="19"/>
        </w:numPr>
        <w:tabs>
          <w:tab w:val="clear" w:pos="2340"/>
          <w:tab w:val="num" w:pos="1800"/>
          <w:tab w:val="left" w:pos="2600"/>
          <w:tab w:val="left" w:pos="8987"/>
          <w:tab w:val="left" w:pos="9355"/>
        </w:tabs>
        <w:adjustRightInd w:val="0"/>
        <w:spacing w:before="160" w:after="0" w:line="240" w:lineRule="auto"/>
        <w:ind w:left="180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Nếu báo cáo tài chính kỳ trước đã được kiểm toán thì phải soát xét giấy tờ làm việc của kiểm toán viên tiền nhiệm để thu thập bằng chứng liên quan đến số dư đầu kỳ</w:t>
      </w:r>
      <w:r w:rsidRPr="00677D70">
        <w:rPr>
          <w:rFonts w:eastAsia="Times New Roman" w:cs="Times New Roman"/>
          <w:spacing w:val="-1"/>
          <w:sz w:val="26"/>
          <w:szCs w:val="26"/>
          <w:lang w:val="en-US" w:eastAsia="vi-VN"/>
        </w:rPr>
        <w:t>;</w:t>
      </w:r>
    </w:p>
    <w:p w:rsidR="00677D70" w:rsidRPr="00677D70" w:rsidRDefault="00677D70" w:rsidP="00677D70">
      <w:pPr>
        <w:widowControl w:val="0"/>
        <w:numPr>
          <w:ilvl w:val="2"/>
          <w:numId w:val="19"/>
        </w:numPr>
        <w:tabs>
          <w:tab w:val="clear" w:pos="2340"/>
          <w:tab w:val="num" w:pos="1800"/>
          <w:tab w:val="left" w:pos="2580"/>
          <w:tab w:val="left" w:pos="8987"/>
          <w:tab w:val="left" w:pos="9355"/>
        </w:tabs>
        <w:adjustRightInd w:val="0"/>
        <w:spacing w:before="160" w:after="0" w:line="240" w:lineRule="auto"/>
        <w:ind w:left="180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Đánh giá liệu các thủ tục kiểm toán được thực hiện trong kỳ hiện tại có cung cấp bằng chứng liên quan đến số dư đầu kỳ hay không; </w:t>
      </w:r>
      <w:r w:rsidRPr="00677D70">
        <w:rPr>
          <w:rFonts w:eastAsia="Times New Roman" w:cs="Times New Roman"/>
          <w:spacing w:val="-1"/>
          <w:sz w:val="26"/>
          <w:szCs w:val="26"/>
          <w:lang w:val="en-US" w:eastAsia="vi-VN"/>
        </w:rPr>
        <w:t>hoặc</w:t>
      </w:r>
    </w:p>
    <w:p w:rsidR="00677D70" w:rsidRPr="00677D70" w:rsidRDefault="00677D70" w:rsidP="00677D70">
      <w:pPr>
        <w:widowControl w:val="0"/>
        <w:numPr>
          <w:ilvl w:val="2"/>
          <w:numId w:val="19"/>
        </w:numPr>
        <w:tabs>
          <w:tab w:val="clear" w:pos="2340"/>
          <w:tab w:val="num" w:pos="1800"/>
          <w:tab w:val="left" w:pos="2580"/>
          <w:tab w:val="left" w:pos="8987"/>
          <w:tab w:val="left" w:pos="9355"/>
        </w:tabs>
        <w:adjustRightInd w:val="0"/>
        <w:spacing w:before="160" w:after="0" w:line="240" w:lineRule="auto"/>
        <w:ind w:left="180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Tiến hành các thủ tục kiểm toán cụ thể nhằm thu thập bằng chứng liên quan đến số dư đầu kỳ.</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60" w:after="0" w:line="240" w:lineRule="auto"/>
        <w:ind w:left="720"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Nếu kiểm toán viên thu thập được bằng chứng kiểm toán chứng minh rằng số </w:t>
      </w:r>
      <w:r w:rsidRPr="00677D70">
        <w:rPr>
          <w:rFonts w:eastAsia="Times New Roman" w:cs="Times New Roman"/>
          <w:sz w:val="26"/>
          <w:szCs w:val="26"/>
          <w:lang w:val="en-US" w:eastAsia="vi-VN"/>
        </w:rPr>
        <w:lastRenderedPageBreak/>
        <w:t>dư đầu kỳ chứa đựng các sai sót gây ảnh hưởng trọng yếu đến báo cáo tài chính kỳ hiện tại, kiểm toán viên phải tiến hành các thủ tục kiểm toán bổ sung thích hợp tùy theo hoàn cảnh cụ thể để xác định ảnh hưởng đối với báo cáo tài chính kỳ hiện tại. Nếu kiểm toán viên kết luận rằng báo cáo tài chính kỳ hiện tại chứa đựng các sai sót như vậy, kiểm toán viên phải trao đổi các sai sót đó với Ban Giám đốc và Ban quản trị đơn vị được kiểm toán (trong phạm vi phù hợp) theo quy định tại đoạn 08 và 12 Chuẩn mực kiểm toán Việt Nam số 450.</w:t>
      </w:r>
    </w:p>
    <w:p w:rsidR="00677D70" w:rsidRPr="00677D70" w:rsidRDefault="00677D70" w:rsidP="00677D70">
      <w:pPr>
        <w:widowControl w:val="0"/>
        <w:tabs>
          <w:tab w:val="left" w:pos="8987"/>
          <w:tab w:val="left" w:pos="9355"/>
        </w:tabs>
        <w:adjustRightInd w:val="0"/>
        <w:spacing w:before="120" w:after="0" w:line="240" w:lineRule="auto"/>
        <w:ind w:right="-1"/>
        <w:jc w:val="both"/>
        <w:rPr>
          <w:rFonts w:eastAsia="Times New Roman" w:cs="Times New Roman"/>
          <w:i/>
          <w:sz w:val="26"/>
          <w:szCs w:val="26"/>
          <w:lang w:val="en-US" w:eastAsia="vi-VN"/>
        </w:rPr>
      </w:pPr>
    </w:p>
    <w:p w:rsidR="00677D70" w:rsidRPr="00677D70" w:rsidRDefault="00677D70" w:rsidP="00677D70">
      <w:pPr>
        <w:widowControl w:val="0"/>
        <w:tabs>
          <w:tab w:val="left" w:pos="8987"/>
          <w:tab w:val="left" w:pos="9355"/>
        </w:tabs>
        <w:adjustRightInd w:val="0"/>
        <w:spacing w:before="120" w:after="0" w:line="240" w:lineRule="auto"/>
        <w:ind w:right="-1"/>
        <w:jc w:val="both"/>
        <w:rPr>
          <w:rFonts w:eastAsia="Times New Roman" w:cs="Times New Roman"/>
          <w:i/>
          <w:sz w:val="26"/>
          <w:szCs w:val="26"/>
          <w:lang w:val="en-US" w:eastAsia="vi-VN"/>
        </w:rPr>
      </w:pPr>
      <w:r w:rsidRPr="00677D70">
        <w:rPr>
          <w:rFonts w:eastAsia="Times New Roman" w:cs="Times New Roman"/>
          <w:i/>
          <w:sz w:val="26"/>
          <w:szCs w:val="26"/>
          <w:lang w:val="en-US" w:eastAsia="vi-VN"/>
        </w:rPr>
        <w:t>Sự nhất quán trong các chính sách kế toán</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60" w:after="0" w:line="240" w:lineRule="auto"/>
        <w:ind w:left="720"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Kiểm toán viên phải thu thập đầy đủ bằng chứng kiểm toán thích hợp về việc liệu các chính sách kế toán được phản ánh trong số dư đầu kỳ có được áp dụng nhất quán trong báo cáo tài chính kỳ hiện tại hay không, liệu những thay đổi trong các chính sách kế toán đã được lý giải một cách thích hợp, đã được trình bày và thuyết minh đầy đủ theo khuôn khổ về lập và trình bày báo cáo tài chính được áp dụng hay chưa.</w:t>
      </w:r>
    </w:p>
    <w:p w:rsidR="00677D70" w:rsidRPr="00677D70" w:rsidRDefault="00677D70" w:rsidP="00677D70">
      <w:pPr>
        <w:widowControl w:val="0"/>
        <w:tabs>
          <w:tab w:val="left" w:pos="8987"/>
          <w:tab w:val="left" w:pos="9355"/>
        </w:tabs>
        <w:adjustRightInd w:val="0"/>
        <w:spacing w:before="160" w:after="0" w:line="240" w:lineRule="auto"/>
        <w:jc w:val="both"/>
        <w:rPr>
          <w:rFonts w:eastAsia="Times New Roman" w:cs="Times New Roman"/>
          <w:i/>
          <w:sz w:val="26"/>
          <w:szCs w:val="26"/>
          <w:lang w:val="en-US" w:eastAsia="vi-VN"/>
        </w:rPr>
      </w:pPr>
      <w:r w:rsidRPr="00677D70">
        <w:rPr>
          <w:rFonts w:eastAsia="Times New Roman" w:cs="Times New Roman"/>
          <w:i/>
          <w:sz w:val="26"/>
          <w:szCs w:val="26"/>
          <w:lang w:val="en-US" w:eastAsia="vi-VN"/>
        </w:rPr>
        <w:t>Thông tin liên quan trong báo cáo của kiểm toán viên tiền nhiệm</w:t>
      </w:r>
    </w:p>
    <w:p w:rsidR="00677D70" w:rsidRPr="00677D70" w:rsidRDefault="00677D70" w:rsidP="00677D70">
      <w:pPr>
        <w:widowControl w:val="0"/>
        <w:numPr>
          <w:ilvl w:val="0"/>
          <w:numId w:val="19"/>
        </w:numPr>
        <w:tabs>
          <w:tab w:val="clear" w:pos="5033"/>
          <w:tab w:val="num" w:pos="720"/>
          <w:tab w:val="left" w:pos="8987"/>
          <w:tab w:val="left" w:pos="9355"/>
        </w:tabs>
        <w:adjustRightInd w:val="0"/>
        <w:spacing w:before="160" w:after="0" w:line="240" w:lineRule="auto"/>
        <w:ind w:left="720" w:hanging="72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Nếu báo cáo tài chính kỳ trước được kiểm toán viên tiền nhiệm đưa ra ý kiến kiểm toán không phải là ý kiến chấp nhận toàn phần, kiểm toán viên </w:t>
      </w:r>
      <w:r w:rsidRPr="00677D70">
        <w:rPr>
          <w:rFonts w:eastAsia="Times New Roman" w:cs="Times New Roman"/>
          <w:i/>
          <w:sz w:val="26"/>
          <w:szCs w:val="26"/>
          <w:lang w:val="en-US" w:eastAsia="vi-VN"/>
        </w:rPr>
        <w:t>hiện tại</w:t>
      </w:r>
      <w:r w:rsidRPr="00677D70">
        <w:rPr>
          <w:rFonts w:eastAsia="Times New Roman" w:cs="Times New Roman"/>
          <w:sz w:val="26"/>
          <w:szCs w:val="26"/>
          <w:lang w:val="en-US" w:eastAsia="vi-VN"/>
        </w:rPr>
        <w:t xml:space="preserve"> phải xem xét ảnh hưởng của các vấn đề dẫn đến ý kiến không phải là ý kiến chấp nhận toàn phần khi đánh giá rủi ro có sai sót trọng yếu trong báo cáo tài chính kỳ hiện tại theo Chuẩn mực kiểm toán Việt Nam số 315.</w:t>
      </w:r>
    </w:p>
    <w:p w:rsidR="00677D70" w:rsidRPr="00677D70" w:rsidRDefault="00677D70" w:rsidP="00677D70">
      <w:pPr>
        <w:widowControl w:val="0"/>
        <w:tabs>
          <w:tab w:val="left" w:pos="8987"/>
          <w:tab w:val="left" w:pos="9355"/>
        </w:tabs>
        <w:adjustRightInd w:val="0"/>
        <w:spacing w:before="160" w:after="0" w:line="240" w:lineRule="auto"/>
        <w:rPr>
          <w:rFonts w:eastAsia="Times New Roman" w:cs="Times New Roman"/>
          <w:sz w:val="26"/>
          <w:szCs w:val="26"/>
          <w:lang w:val="en-US" w:eastAsia="vi-VN"/>
        </w:rPr>
      </w:pPr>
      <w:r w:rsidRPr="00677D70">
        <w:rPr>
          <w:rFonts w:eastAsia="Times New Roman" w:cs="Times New Roman"/>
          <w:b/>
          <w:bCs/>
          <w:sz w:val="26"/>
          <w:szCs w:val="26"/>
          <w:lang w:val="en-US" w:eastAsia="vi-VN"/>
        </w:rPr>
        <w:t>Kết luận và báo cáo kiểm toán</w:t>
      </w:r>
    </w:p>
    <w:p w:rsidR="00677D70" w:rsidRPr="00677D70" w:rsidRDefault="00677D70" w:rsidP="00677D70">
      <w:pPr>
        <w:widowControl w:val="0"/>
        <w:tabs>
          <w:tab w:val="left" w:pos="8987"/>
          <w:tab w:val="left" w:pos="9355"/>
        </w:tabs>
        <w:adjustRightInd w:val="0"/>
        <w:spacing w:before="160" w:after="0" w:line="240" w:lineRule="auto"/>
        <w:rPr>
          <w:rFonts w:eastAsia="Times New Roman" w:cs="Times New Roman"/>
          <w:sz w:val="26"/>
          <w:szCs w:val="26"/>
          <w:lang w:val="en-US" w:eastAsia="vi-VN"/>
        </w:rPr>
      </w:pPr>
      <w:r w:rsidRPr="00677D70">
        <w:rPr>
          <w:rFonts w:eastAsia="Times New Roman" w:cs="Times New Roman"/>
          <w:i/>
          <w:iCs/>
          <w:sz w:val="26"/>
          <w:szCs w:val="26"/>
          <w:lang w:val="en-US" w:eastAsia="vi-VN"/>
        </w:rPr>
        <w:t>Số dư đầu kỳ</w:t>
      </w:r>
    </w:p>
    <w:p w:rsidR="00677D70" w:rsidRPr="00677D70" w:rsidRDefault="00677D70" w:rsidP="00677D70">
      <w:pPr>
        <w:widowControl w:val="0"/>
        <w:numPr>
          <w:ilvl w:val="0"/>
          <w:numId w:val="20"/>
        </w:numPr>
        <w:tabs>
          <w:tab w:val="clear" w:pos="5033"/>
          <w:tab w:val="left" w:pos="600"/>
          <w:tab w:val="left" w:pos="8987"/>
          <w:tab w:val="left" w:pos="9355"/>
        </w:tabs>
        <w:adjustRightInd w:val="0"/>
        <w:spacing w:before="160" w:after="0" w:line="240" w:lineRule="auto"/>
        <w:ind w:left="60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Nếu kiểm toán viên không thể thu thập đầy đủ bằng chứng kiểm toán thích hợp liên quan đến số dư đầu kỳ thì kiểm toán viên phải đưa ra ý kiến ngoại trừ hoặc nếu cần thiết, từ chối đưa ra ý kiến về báo cáo tài chính theo Chuẩn mực kiểm toán Việt Nam số 705 (xem hướng dẫn tại đoạn</w:t>
      </w:r>
      <w:r w:rsidRPr="00677D70">
        <w:rPr>
          <w:rFonts w:eastAsia="Times New Roman" w:cs="Times New Roman"/>
          <w:spacing w:val="-1"/>
          <w:sz w:val="26"/>
          <w:szCs w:val="26"/>
          <w:lang w:val="en-US" w:eastAsia="vi-VN"/>
        </w:rPr>
        <w:t xml:space="preserve"> </w:t>
      </w:r>
      <w:r w:rsidRPr="00677D70">
        <w:rPr>
          <w:rFonts w:eastAsia="Times New Roman" w:cs="Times New Roman"/>
          <w:sz w:val="26"/>
          <w:szCs w:val="26"/>
          <w:lang w:val="en-US" w:eastAsia="vi-VN"/>
        </w:rPr>
        <w:t>A</w:t>
      </w:r>
      <w:r w:rsidRPr="00677D70">
        <w:rPr>
          <w:rFonts w:eastAsia="Times New Roman" w:cs="Times New Roman"/>
          <w:spacing w:val="-1"/>
          <w:sz w:val="26"/>
          <w:szCs w:val="26"/>
          <w:lang w:val="en-US" w:eastAsia="vi-VN"/>
        </w:rPr>
        <w:t>8 Chuẩn mực này</w:t>
      </w:r>
      <w:r w:rsidRPr="00677D70">
        <w:rPr>
          <w:rFonts w:eastAsia="Times New Roman" w:cs="Times New Roman"/>
          <w:sz w:val="26"/>
          <w:szCs w:val="26"/>
          <w:lang w:val="en-US" w:eastAsia="vi-VN"/>
        </w:rPr>
        <w:t>).</w:t>
      </w:r>
    </w:p>
    <w:p w:rsidR="00677D70" w:rsidRPr="00677D70" w:rsidRDefault="00677D70" w:rsidP="00677D70">
      <w:pPr>
        <w:widowControl w:val="0"/>
        <w:numPr>
          <w:ilvl w:val="0"/>
          <w:numId w:val="20"/>
        </w:numPr>
        <w:tabs>
          <w:tab w:val="clear" w:pos="5033"/>
          <w:tab w:val="left" w:pos="600"/>
          <w:tab w:val="left" w:pos="8987"/>
          <w:tab w:val="left" w:pos="9355"/>
        </w:tabs>
        <w:adjustRightInd w:val="0"/>
        <w:spacing w:before="160" w:after="0" w:line="240" w:lineRule="auto"/>
        <w:ind w:left="60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Nếu kiểm toán viên </w:t>
      </w:r>
      <w:r w:rsidRPr="00677D70">
        <w:rPr>
          <w:rFonts w:eastAsia="Times New Roman" w:cs="Times New Roman"/>
          <w:spacing w:val="1"/>
          <w:sz w:val="26"/>
          <w:szCs w:val="26"/>
          <w:lang w:val="en-US" w:eastAsia="vi-VN"/>
        </w:rPr>
        <w:t xml:space="preserve">kết luận rằng số dư đầu kỳ chứa đựng sai sót gây ảnh hưởng trọng yếu đến báo cáo tài chính kỳ hiện tại, và </w:t>
      </w:r>
      <w:r w:rsidRPr="00677D70">
        <w:rPr>
          <w:rFonts w:eastAsia="Times New Roman" w:cs="Times New Roman"/>
          <w:sz w:val="26"/>
          <w:szCs w:val="26"/>
          <w:lang w:val="en-US" w:eastAsia="vi-VN"/>
        </w:rPr>
        <w:t xml:space="preserve">ảnh hưởng đó không được xử lý một cách thích hợp hoặc không được trình bày và thuyết minh đầy đủ, kiểm toán viên phải đưa ra ý kiến ngoại trừ hoặc ý kiến trái ngược, nếu cần thiết, theo Chuẩn mực kiểm toán Việt Nam số </w:t>
      </w:r>
      <w:r w:rsidRPr="00677D70">
        <w:rPr>
          <w:rFonts w:eastAsia="Times New Roman" w:cs="Times New Roman"/>
          <w:spacing w:val="-1"/>
          <w:sz w:val="26"/>
          <w:szCs w:val="26"/>
          <w:lang w:val="en-US" w:eastAsia="vi-VN"/>
        </w:rPr>
        <w:t>7</w:t>
      </w:r>
      <w:r w:rsidRPr="00677D70">
        <w:rPr>
          <w:rFonts w:eastAsia="Times New Roman" w:cs="Times New Roman"/>
          <w:spacing w:val="1"/>
          <w:sz w:val="26"/>
          <w:szCs w:val="26"/>
          <w:lang w:val="en-US" w:eastAsia="vi-VN"/>
        </w:rPr>
        <w:t>0</w:t>
      </w:r>
      <w:r w:rsidRPr="00677D70">
        <w:rPr>
          <w:rFonts w:eastAsia="Times New Roman" w:cs="Times New Roman"/>
          <w:spacing w:val="-1"/>
          <w:sz w:val="26"/>
          <w:szCs w:val="26"/>
          <w:lang w:val="en-US" w:eastAsia="vi-VN"/>
        </w:rPr>
        <w:t>5</w:t>
      </w:r>
      <w:r w:rsidRPr="00677D70">
        <w:rPr>
          <w:rFonts w:eastAsia="Times New Roman" w:cs="Times New Roman"/>
          <w:sz w:val="26"/>
          <w:szCs w:val="26"/>
          <w:lang w:val="en-US" w:eastAsia="vi-VN"/>
        </w:rPr>
        <w:t>.</w:t>
      </w:r>
    </w:p>
    <w:p w:rsidR="00677D70" w:rsidRPr="00677D70" w:rsidRDefault="00677D70" w:rsidP="00677D70">
      <w:pPr>
        <w:widowControl w:val="0"/>
        <w:tabs>
          <w:tab w:val="left" w:pos="8987"/>
          <w:tab w:val="left" w:pos="9355"/>
        </w:tabs>
        <w:adjustRightInd w:val="0"/>
        <w:spacing w:before="160" w:after="0" w:line="240" w:lineRule="auto"/>
        <w:rPr>
          <w:rFonts w:eastAsia="Times New Roman" w:cs="Times New Roman"/>
          <w:sz w:val="26"/>
          <w:szCs w:val="26"/>
          <w:lang w:val="en-US" w:eastAsia="vi-VN"/>
        </w:rPr>
      </w:pPr>
      <w:r w:rsidRPr="00677D70">
        <w:rPr>
          <w:rFonts w:eastAsia="Times New Roman" w:cs="Times New Roman"/>
          <w:i/>
          <w:iCs/>
          <w:sz w:val="26"/>
          <w:szCs w:val="26"/>
          <w:lang w:val="en-US" w:eastAsia="vi-VN"/>
        </w:rPr>
        <w:t>Sự nhất quán trong các chính sách kế toán</w:t>
      </w:r>
    </w:p>
    <w:p w:rsidR="00677D70" w:rsidRPr="00677D70" w:rsidRDefault="00677D70" w:rsidP="00677D70">
      <w:pPr>
        <w:widowControl w:val="0"/>
        <w:numPr>
          <w:ilvl w:val="0"/>
          <w:numId w:val="20"/>
        </w:numPr>
        <w:tabs>
          <w:tab w:val="clear" w:pos="5033"/>
          <w:tab w:val="left" w:pos="600"/>
          <w:tab w:val="left" w:pos="8987"/>
          <w:tab w:val="left" w:pos="9355"/>
        </w:tabs>
        <w:adjustRightInd w:val="0"/>
        <w:spacing w:before="160" w:after="0" w:line="240" w:lineRule="auto"/>
        <w:ind w:left="60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Kiểm toán viên phải đưa ra ý kiến ngoại trừ hoặc ý kiến trái ngược, nếu cần thiết, theo Chuẩn mực kiểm toán Việt </w:t>
      </w:r>
      <w:smartTag w:uri="urn:schemas-microsoft-com:office:smarttags" w:element="place">
        <w:smartTag w:uri="urn:schemas-microsoft-com:office:smarttags" w:element="country-region">
          <w:r w:rsidRPr="00677D70">
            <w:rPr>
              <w:rFonts w:eastAsia="Times New Roman" w:cs="Times New Roman"/>
              <w:sz w:val="26"/>
              <w:szCs w:val="26"/>
              <w:lang w:val="en-US" w:eastAsia="vi-VN"/>
            </w:rPr>
            <w:t>Nam</w:t>
          </w:r>
        </w:smartTag>
      </w:smartTag>
      <w:r w:rsidRPr="00677D70">
        <w:rPr>
          <w:rFonts w:eastAsia="Times New Roman" w:cs="Times New Roman"/>
          <w:sz w:val="26"/>
          <w:szCs w:val="26"/>
          <w:lang w:val="en-US" w:eastAsia="vi-VN"/>
        </w:rPr>
        <w:t xml:space="preserve"> số 705 nếu kiểm toán viên kết luận rằng:</w:t>
      </w:r>
    </w:p>
    <w:p w:rsidR="00677D70" w:rsidRPr="00677D70" w:rsidRDefault="00677D70" w:rsidP="00677D70">
      <w:pPr>
        <w:widowControl w:val="0"/>
        <w:numPr>
          <w:ilvl w:val="1"/>
          <w:numId w:val="20"/>
        </w:numPr>
        <w:tabs>
          <w:tab w:val="clear" w:pos="1440"/>
          <w:tab w:val="num" w:pos="1080"/>
          <w:tab w:val="left" w:pos="2440"/>
          <w:tab w:val="left" w:pos="8987"/>
          <w:tab w:val="left" w:pos="9355"/>
        </w:tabs>
        <w:adjustRightInd w:val="0"/>
        <w:spacing w:before="160" w:after="0" w:line="240" w:lineRule="auto"/>
        <w:ind w:left="1080"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Các chính sách kế toán kỳ hiện tại không được áp dụng nhất quán đối với số dư đầu kỳ theo khuôn khổ về lập và trình bày báo cáo tài chính được áp dụng; hoặc </w:t>
      </w:r>
    </w:p>
    <w:p w:rsidR="00677D70" w:rsidRPr="00677D70" w:rsidRDefault="00677D70" w:rsidP="00677D70">
      <w:pPr>
        <w:widowControl w:val="0"/>
        <w:numPr>
          <w:ilvl w:val="1"/>
          <w:numId w:val="20"/>
        </w:numPr>
        <w:tabs>
          <w:tab w:val="clear" w:pos="1440"/>
          <w:tab w:val="num" w:pos="1080"/>
          <w:tab w:val="left" w:pos="2080"/>
          <w:tab w:val="left" w:pos="8987"/>
          <w:tab w:val="left" w:pos="9355"/>
        </w:tabs>
        <w:adjustRightInd w:val="0"/>
        <w:spacing w:before="160" w:after="0" w:line="240" w:lineRule="auto"/>
        <w:ind w:left="1080"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lastRenderedPageBreak/>
        <w:t>Sự thay đổi trong các chính sách kế toán không được lý giải một cách thích hợp hoặc không được trình bày và thuyết minh đầy đủ theo khuôn khổ về lập và trình bày báo cáo tài chính được áp dụng.</w:t>
      </w:r>
    </w:p>
    <w:p w:rsidR="00677D70" w:rsidRPr="00677D70" w:rsidRDefault="00677D70" w:rsidP="00677D70">
      <w:pPr>
        <w:widowControl w:val="0"/>
        <w:tabs>
          <w:tab w:val="left" w:pos="8987"/>
          <w:tab w:val="left" w:pos="9355"/>
        </w:tabs>
        <w:adjustRightInd w:val="0"/>
        <w:spacing w:before="160" w:after="0" w:line="240" w:lineRule="auto"/>
        <w:jc w:val="both"/>
        <w:rPr>
          <w:rFonts w:eastAsia="Times New Roman" w:cs="Times New Roman"/>
          <w:sz w:val="26"/>
          <w:szCs w:val="26"/>
          <w:lang w:val="en-US" w:eastAsia="vi-VN"/>
        </w:rPr>
      </w:pPr>
      <w:r w:rsidRPr="00677D70">
        <w:rPr>
          <w:rFonts w:eastAsia="Times New Roman" w:cs="Times New Roman"/>
          <w:i/>
          <w:iCs/>
          <w:sz w:val="26"/>
          <w:szCs w:val="26"/>
          <w:lang w:val="en-US" w:eastAsia="vi-VN"/>
        </w:rPr>
        <w:t xml:space="preserve">Ý kiến kiểm toán của kiểm toán viên tiền nhiệm không phải là ý kiến chấp nhận toàn phần </w:t>
      </w:r>
    </w:p>
    <w:p w:rsidR="00677D70" w:rsidRPr="00677D70" w:rsidRDefault="00677D70" w:rsidP="00677D70">
      <w:pPr>
        <w:widowControl w:val="0"/>
        <w:numPr>
          <w:ilvl w:val="0"/>
          <w:numId w:val="20"/>
        </w:numPr>
        <w:tabs>
          <w:tab w:val="clear" w:pos="5033"/>
          <w:tab w:val="left" w:pos="600"/>
          <w:tab w:val="left" w:pos="8987"/>
          <w:tab w:val="left" w:pos="9355"/>
        </w:tabs>
        <w:adjustRightInd w:val="0"/>
        <w:spacing w:before="160" w:after="0" w:line="240" w:lineRule="auto"/>
        <w:ind w:left="600"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Nếu ý kiến kiểm toán của kiểm toán viên tiền nhiệm về báo cáo tài chính kỳ trước của đơn vị được kiểm toán không phải là ý kiến chấp nhận toàn phần và vấn đề dẫn đến ý kiến đó vẫn còn tồn tại và ảnh hưởng trọng yếu đến báo cáo tài chính kỳ hiện tại thì kiểm toán viên phải đưa ra ý kiến không phải là ý kiến chấp nhận toàn phần về báo cáo tài chính kỳ hiện tại theo Chuẩn mực kiểm toán Việt Nam số 705 và số 710 (xem hướng dẫn tại đoạn A9 Chuẩn mực này).</w:t>
      </w:r>
    </w:p>
    <w:p w:rsidR="00677D70" w:rsidRPr="00677D70" w:rsidRDefault="00677D70" w:rsidP="00677D70">
      <w:pPr>
        <w:widowControl w:val="0"/>
        <w:tabs>
          <w:tab w:val="left" w:pos="8987"/>
          <w:tab w:val="left" w:pos="9355"/>
        </w:tabs>
        <w:adjustRightInd w:val="0"/>
        <w:spacing w:before="160" w:after="0" w:line="240" w:lineRule="auto"/>
        <w:rPr>
          <w:rFonts w:eastAsia="Times New Roman" w:cs="Times New Roman"/>
          <w:b/>
          <w:bCs/>
          <w:sz w:val="28"/>
          <w:szCs w:val="28"/>
          <w:lang w:val="en-US" w:eastAsia="vi-VN"/>
        </w:rPr>
      </w:pPr>
    </w:p>
    <w:p w:rsidR="00677D70" w:rsidRPr="00677D70" w:rsidRDefault="00677D70" w:rsidP="00677D70">
      <w:pPr>
        <w:widowControl w:val="0"/>
        <w:tabs>
          <w:tab w:val="left" w:pos="8987"/>
          <w:tab w:val="left" w:pos="9355"/>
        </w:tabs>
        <w:adjustRightInd w:val="0"/>
        <w:spacing w:before="160" w:after="0" w:line="240" w:lineRule="auto"/>
        <w:rPr>
          <w:rFonts w:eastAsia="Times New Roman" w:cs="Times New Roman"/>
          <w:b/>
          <w:bCs/>
          <w:sz w:val="28"/>
          <w:szCs w:val="28"/>
          <w:lang w:val="en-US" w:eastAsia="vi-VN"/>
        </w:rPr>
      </w:pPr>
      <w:r w:rsidRPr="00677D70">
        <w:rPr>
          <w:rFonts w:eastAsia="Times New Roman" w:cs="Times New Roman"/>
          <w:b/>
          <w:bCs/>
          <w:sz w:val="28"/>
          <w:szCs w:val="28"/>
          <w:lang w:val="en-US" w:eastAsia="vi-VN"/>
        </w:rPr>
        <w:t>III/ HƯỚNG DẪN ÁP DỤNG</w:t>
      </w:r>
    </w:p>
    <w:p w:rsidR="00677D70" w:rsidRPr="00677D70" w:rsidRDefault="00677D70" w:rsidP="00677D70">
      <w:pPr>
        <w:widowControl w:val="0"/>
        <w:tabs>
          <w:tab w:val="left" w:pos="8987"/>
          <w:tab w:val="left" w:pos="9355"/>
        </w:tabs>
        <w:adjustRightInd w:val="0"/>
        <w:spacing w:before="160" w:after="0" w:line="240" w:lineRule="auto"/>
        <w:rPr>
          <w:rFonts w:eastAsia="Times New Roman" w:cs="Times New Roman"/>
          <w:bCs/>
          <w:i/>
          <w:sz w:val="26"/>
          <w:szCs w:val="26"/>
          <w:lang w:val="en-US" w:eastAsia="vi-VN"/>
        </w:rPr>
      </w:pPr>
      <w:r w:rsidRPr="00677D70">
        <w:rPr>
          <w:rFonts w:eastAsia="Times New Roman" w:cs="Times New Roman"/>
          <w:bCs/>
          <w:i/>
          <w:sz w:val="26"/>
          <w:szCs w:val="26"/>
          <w:lang w:val="en-US" w:eastAsia="vi-VN"/>
        </w:rPr>
        <w:t>Khi thực hiện Chuẩn mực này cần tham khảo Chuẩn mực kiểm toán Việt Nam số 200.</w:t>
      </w:r>
    </w:p>
    <w:p w:rsidR="00677D70" w:rsidRPr="00677D70" w:rsidRDefault="00677D70" w:rsidP="00677D70">
      <w:pPr>
        <w:widowControl w:val="0"/>
        <w:tabs>
          <w:tab w:val="left" w:pos="8987"/>
          <w:tab w:val="left" w:pos="9355"/>
        </w:tabs>
        <w:adjustRightInd w:val="0"/>
        <w:spacing w:before="160" w:after="0" w:line="240" w:lineRule="auto"/>
        <w:rPr>
          <w:rFonts w:eastAsia="Times New Roman" w:cs="Times New Roman"/>
          <w:sz w:val="26"/>
          <w:szCs w:val="26"/>
          <w:lang w:val="en-US" w:eastAsia="vi-VN"/>
        </w:rPr>
      </w:pPr>
      <w:r w:rsidRPr="00677D70">
        <w:rPr>
          <w:rFonts w:eastAsia="Times New Roman" w:cs="Times New Roman"/>
          <w:b/>
          <w:bCs/>
          <w:sz w:val="26"/>
          <w:szCs w:val="26"/>
          <w:lang w:val="en-US" w:eastAsia="vi-VN"/>
        </w:rPr>
        <w:t>Các thủ tục kiểm toán</w:t>
      </w:r>
    </w:p>
    <w:p w:rsidR="00677D70" w:rsidRPr="00677D70" w:rsidRDefault="00677D70" w:rsidP="00677D70">
      <w:pPr>
        <w:widowControl w:val="0"/>
        <w:tabs>
          <w:tab w:val="left" w:pos="8987"/>
          <w:tab w:val="left" w:pos="9355"/>
        </w:tabs>
        <w:adjustRightInd w:val="0"/>
        <w:spacing w:before="120" w:after="0" w:line="240" w:lineRule="auto"/>
        <w:ind w:right="-1"/>
        <w:jc w:val="both"/>
        <w:rPr>
          <w:rFonts w:eastAsia="Times New Roman" w:cs="Times New Roman"/>
          <w:sz w:val="26"/>
          <w:szCs w:val="26"/>
          <w:lang w:val="en-US" w:eastAsia="vi-VN"/>
        </w:rPr>
      </w:pPr>
      <w:r w:rsidRPr="00677D70">
        <w:rPr>
          <w:rFonts w:eastAsia="Times New Roman" w:cs="Times New Roman"/>
          <w:i/>
          <w:iCs/>
          <w:sz w:val="26"/>
          <w:szCs w:val="26"/>
          <w:lang w:val="en-US" w:eastAsia="vi-VN"/>
        </w:rPr>
        <w:t>Lưu ý khi kiểm toán các đơn vị trong lĩnh vực công</w:t>
      </w:r>
      <w:r w:rsidRPr="00677D70">
        <w:rPr>
          <w:rFonts w:eastAsia="Times New Roman" w:cs="Times New Roman"/>
          <w:i/>
          <w:iCs/>
          <w:spacing w:val="-3"/>
          <w:sz w:val="26"/>
          <w:szCs w:val="26"/>
          <w:lang w:val="en-US" w:eastAsia="vi-VN"/>
        </w:rPr>
        <w:t xml:space="preserve"> </w:t>
      </w:r>
      <w:r w:rsidRPr="00677D70">
        <w:rPr>
          <w:rFonts w:eastAsia="Times New Roman" w:cs="Times New Roman"/>
          <w:sz w:val="26"/>
          <w:szCs w:val="26"/>
          <w:lang w:val="en-US" w:eastAsia="vi-VN"/>
        </w:rPr>
        <w:t>(hướng dẫn đoạn 0</w:t>
      </w:r>
      <w:r w:rsidRPr="00677D70">
        <w:rPr>
          <w:rFonts w:eastAsia="Times New Roman" w:cs="Times New Roman"/>
          <w:spacing w:val="-1"/>
          <w:sz w:val="26"/>
          <w:szCs w:val="26"/>
          <w:lang w:val="en-US" w:eastAsia="vi-VN"/>
        </w:rPr>
        <w:t>6 Chuẩn mực này</w:t>
      </w:r>
      <w:r w:rsidRPr="00677D70">
        <w:rPr>
          <w:rFonts w:eastAsia="Times New Roman" w:cs="Times New Roman"/>
          <w:sz w:val="26"/>
          <w:szCs w:val="26"/>
          <w:lang w:val="en-US" w:eastAsia="vi-VN"/>
        </w:rPr>
        <w:t>)</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Trong lĩnh vực công, pháp luật và các quy định có thể giới hạn các thông tin mà kiểm toán viên hiện tại có thể thu thập từ kiểm toán viên tiền nhiệm. Ví dụ, nếu một đơn vị trong lĩnh vực công được kiểm toán kỳ trước bởi Kiểm toán Nhà nước, hoặc doanh nghiệp kiểm toán khác có năng lực phù hợp được bổ nhiệm thay mặt cho Kiểm toán Nhà nước, nay được chuyển đổi hình thức sở hữu, thì mức độ tiếp cận với giấy tờ làm việc hoặc thông tin khác mà Kiểm toán Nhà nước có thể cung cấp cho kiểm toán viên mới được bổ nhiệm có thể bị hạn chế bởi pháp luật và các quy định về tính bảo mật. Trong trường hợp thông tin trao đổi bị hạn chế như vậy, kiểm toán viên có thể cần thu thập bằng chứng kiểm toán bằng các hình thức khác; và nếu vẫn không thu thập được đầy đủ bằng chứng kiểm toán thích hợp, kiểm toán viên cần xem xét ảnh hưởng đến ý kiến kiểm toán.  </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Nếu Kiểm toán Nhà nước thuê hoặc ủy thác cho một doanh nghiệp kiểm toán thực hiện kiểm toán một đơn vị trong lĩnh vực công, và Kiểm toán Nhà nước đã thuê hoặc ủy thác một doanh nghiệp kiểm toán khác kiểm toán báo cáo tài chính kỳ trước, thì trường hợp này không được coi là thay đổi kiểm toán viên đối với Kiểm toán Nhà nước. Tuy nhiên, tùy thuộc vào bản chất của việc thuê hoặc ủy thác kiểm toán, cuộc kiểm toán có thể được coi là kiểm toán năm đầu tiên đối với doanh nghiệp kiểm toán khi thực hiện các trách nhiệm của họ và vì thế các quy định và hướng dẫn của Chuẩn mực này sẽ được áp dụng.</w:t>
      </w:r>
    </w:p>
    <w:p w:rsidR="00677D70" w:rsidRPr="00677D70" w:rsidRDefault="00677D70" w:rsidP="00677D70">
      <w:pPr>
        <w:widowControl w:val="0"/>
        <w:tabs>
          <w:tab w:val="left" w:pos="600"/>
          <w:tab w:val="left" w:pos="8987"/>
          <w:tab w:val="left" w:pos="9355"/>
        </w:tabs>
        <w:adjustRightInd w:val="0"/>
        <w:spacing w:before="120" w:after="0" w:line="240" w:lineRule="auto"/>
        <w:ind w:right="-1"/>
        <w:jc w:val="both"/>
        <w:rPr>
          <w:rFonts w:eastAsia="Times New Roman" w:cs="Times New Roman"/>
          <w:sz w:val="26"/>
          <w:szCs w:val="26"/>
          <w:lang w:val="en-US" w:eastAsia="vi-VN"/>
        </w:rPr>
      </w:pPr>
      <w:r w:rsidRPr="00677D70">
        <w:rPr>
          <w:rFonts w:eastAsia="Times New Roman" w:cs="Times New Roman"/>
          <w:i/>
          <w:sz w:val="26"/>
          <w:szCs w:val="26"/>
          <w:lang w:val="en-US" w:eastAsia="vi-VN"/>
        </w:rPr>
        <w:t>Số dư đầu kỳ</w:t>
      </w:r>
      <w:r w:rsidRPr="00677D70">
        <w:rPr>
          <w:rFonts w:eastAsia="Times New Roman" w:cs="Times New Roman"/>
          <w:sz w:val="26"/>
          <w:szCs w:val="26"/>
          <w:lang w:val="en-US" w:eastAsia="vi-VN"/>
        </w:rPr>
        <w:t xml:space="preserve"> (hướng dẫn đoạn 06(c) Chuẩn mực này)</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Nội dung và phạm vi của các thủ tục kiểm toán cần thiết để thu thập đầy đủ bằng chứng kiểm toán thích hợp liên quan đến số dư đầu kỳ phụ thuộc vào các vấn đề sau: </w:t>
      </w:r>
    </w:p>
    <w:p w:rsidR="00677D70" w:rsidRPr="00677D70" w:rsidRDefault="00677D70" w:rsidP="00677D70">
      <w:pPr>
        <w:widowControl w:val="0"/>
        <w:numPr>
          <w:ilvl w:val="1"/>
          <w:numId w:val="21"/>
        </w:numPr>
        <w:tabs>
          <w:tab w:val="clear" w:pos="1440"/>
          <w:tab w:val="num" w:pos="1080"/>
          <w:tab w:val="left" w:pos="2420"/>
          <w:tab w:val="left" w:pos="8987"/>
          <w:tab w:val="left" w:pos="9355"/>
        </w:tabs>
        <w:adjustRightInd w:val="0"/>
        <w:spacing w:before="120" w:after="0" w:line="240" w:lineRule="auto"/>
        <w:ind w:left="1080" w:right="-1" w:hanging="480"/>
        <w:rPr>
          <w:rFonts w:eastAsia="Times New Roman" w:cs="Times New Roman"/>
          <w:sz w:val="26"/>
          <w:szCs w:val="26"/>
          <w:lang w:val="en-US" w:eastAsia="vi-VN"/>
        </w:rPr>
      </w:pPr>
      <w:r w:rsidRPr="00677D70">
        <w:rPr>
          <w:rFonts w:eastAsia="Times New Roman" w:cs="Times New Roman"/>
          <w:sz w:val="26"/>
          <w:szCs w:val="26"/>
          <w:lang w:val="en-US" w:eastAsia="vi-VN"/>
        </w:rPr>
        <w:lastRenderedPageBreak/>
        <w:t>Các chính sách kế toán mà đơn vị được kiểm toán áp dụng;</w:t>
      </w:r>
    </w:p>
    <w:p w:rsidR="00677D70" w:rsidRPr="00677D70" w:rsidRDefault="00677D70" w:rsidP="00677D70">
      <w:pPr>
        <w:widowControl w:val="0"/>
        <w:numPr>
          <w:ilvl w:val="1"/>
          <w:numId w:val="21"/>
        </w:numPr>
        <w:tabs>
          <w:tab w:val="clear" w:pos="1440"/>
          <w:tab w:val="num" w:pos="1080"/>
          <w:tab w:val="left" w:pos="2420"/>
          <w:tab w:val="left" w:pos="8987"/>
          <w:tab w:val="left" w:pos="9355"/>
        </w:tabs>
        <w:adjustRightInd w:val="0"/>
        <w:spacing w:before="120" w:after="0" w:line="240" w:lineRule="auto"/>
        <w:ind w:left="108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Nội dung của số dư các tài khoản, các nhóm giao dịch và các thuyết minh cũng như rủi ro có sai sót trọng yếu trong báo cáo tài chính kỳ hiện tại;</w:t>
      </w:r>
    </w:p>
    <w:p w:rsidR="00677D70" w:rsidRPr="00677D70" w:rsidRDefault="00677D70" w:rsidP="00677D70">
      <w:pPr>
        <w:widowControl w:val="0"/>
        <w:numPr>
          <w:ilvl w:val="1"/>
          <w:numId w:val="21"/>
        </w:numPr>
        <w:tabs>
          <w:tab w:val="clear" w:pos="1440"/>
          <w:tab w:val="num" w:pos="1080"/>
          <w:tab w:val="left" w:pos="2420"/>
          <w:tab w:val="left" w:pos="8987"/>
          <w:tab w:val="left" w:pos="9355"/>
        </w:tabs>
        <w:adjustRightInd w:val="0"/>
        <w:spacing w:before="120" w:after="0" w:line="240" w:lineRule="auto"/>
        <w:ind w:left="108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Tầm quan trọng của số dư đầu kỳ đối với báo cáo tài chính kỳ hiện tại;</w:t>
      </w:r>
    </w:p>
    <w:p w:rsidR="00677D70" w:rsidRPr="00677D70" w:rsidRDefault="00677D70" w:rsidP="00677D70">
      <w:pPr>
        <w:widowControl w:val="0"/>
        <w:numPr>
          <w:ilvl w:val="1"/>
          <w:numId w:val="21"/>
        </w:numPr>
        <w:tabs>
          <w:tab w:val="clear" w:pos="1440"/>
          <w:tab w:val="num" w:pos="1080"/>
          <w:tab w:val="left" w:pos="2420"/>
          <w:tab w:val="left" w:pos="8987"/>
          <w:tab w:val="left" w:pos="9355"/>
        </w:tabs>
        <w:adjustRightInd w:val="0"/>
        <w:spacing w:before="120" w:after="0" w:line="240" w:lineRule="auto"/>
        <w:ind w:left="108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Liệu báo cáo tài chính kỳ trước có được kiểm toán hay không và nếu có, liệu ý kiến của kiểm toán viên tiền nhiệm có là dạng ý kiến không phải là ý kiến chấp nhận toàn phần hay không.</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Nếu báo cáo tài chính kỳ trước được kiểm toán bởi kiểm toán viên tiền nhiệm thì kiểm toán viên hiện tại có thể thu thập đầy đủ bằng chứng kiểm toán thích hợp liên quan đến số dư đầu kỳ bằng cách soát xét giấy tờ làm việc của kiểm toán viên tiền nhiệm. Việc soát xét đó có cung cấp đầy đủ bằng chứng kiểm toán thích hợp hay không phụ thuộc vào năng lực chuyên môn và tính độc lập của kiểm toán viên tiền nhiệm.</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Chuẩn mực đạo đức và chuẩn mực nghề nghiệp có liên quan quy định và hướng dẫn về việc trao đổi giữa kiểm toán viên hiện tại với kiểm toán viên tiền nhiệm.</w:t>
      </w:r>
    </w:p>
    <w:p w:rsidR="00677D70" w:rsidRPr="00677D70" w:rsidRDefault="00677D70" w:rsidP="00677D70">
      <w:pPr>
        <w:widowControl w:val="0"/>
        <w:tabs>
          <w:tab w:val="left" w:pos="600"/>
          <w:tab w:val="left" w:pos="8987"/>
          <w:tab w:val="left" w:pos="9355"/>
        </w:tabs>
        <w:adjustRightInd w:val="0"/>
        <w:spacing w:before="120" w:after="0" w:line="240" w:lineRule="auto"/>
        <w:ind w:left="600" w:right="-1"/>
        <w:jc w:val="both"/>
        <w:rPr>
          <w:rFonts w:eastAsia="Times New Roman" w:cs="Times New Roman"/>
          <w:sz w:val="26"/>
          <w:szCs w:val="26"/>
          <w:lang w:val="en-US" w:eastAsia="vi-VN"/>
        </w:rPr>
      </w:pP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Đối với tài sản và nợ phải trả ngắn hạn, kiểm toán viên có thể thu thập được bằng chứng kiểm toán về số dư đầu kỳ khi thực hiện các thủ tục kiểm toán của kỳ hiện tại. Ví dụ, việc kiểm tra các khoản thu, chi trong kỳ hiện tại liên quan tới các số dư phải thu, phải trả đầu kỳ sẽ cung cấp bằng chứng kiểm toán về tính hiện hữu, quyền và nghĩa vụ, tính đầy đủ và đánh giá của các khoản mục đó vào thời điểm đầu kỳ. Tuy nhiên, đối với hàng tồn kho, các thủ tục kiểm toán của kỳ hiện tại đối với số dư hàng tồn kho cuối kỳ cung cấp rất ít bằng chứng kiểm toán về hàng tồn kho vào thời điểm đầu kỳ. Do đó, kiểm toán viên có thể cần thực hiện các thủ tục kiểm toán bổ sung để thu thập đầy đủ bằng chứng kiểm toán thích hợp, ví dụ: </w:t>
      </w:r>
    </w:p>
    <w:p w:rsidR="00677D70" w:rsidRPr="00677D70" w:rsidRDefault="00677D70" w:rsidP="00677D70">
      <w:pPr>
        <w:widowControl w:val="0"/>
        <w:numPr>
          <w:ilvl w:val="1"/>
          <w:numId w:val="21"/>
        </w:numPr>
        <w:tabs>
          <w:tab w:val="clear" w:pos="1440"/>
          <w:tab w:val="num" w:pos="1080"/>
          <w:tab w:val="left" w:pos="2420"/>
          <w:tab w:val="left" w:pos="8987"/>
          <w:tab w:val="left" w:pos="9355"/>
        </w:tabs>
        <w:adjustRightInd w:val="0"/>
        <w:spacing w:before="120" w:after="0" w:line="240" w:lineRule="auto"/>
        <w:ind w:left="108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Chứng kiến việc kiểm kê thực tế hàng tồn kho trong kỳ hiện tại và đối chiếu với số lượng hàng tồn kho đầu kỳ; </w:t>
      </w:r>
    </w:p>
    <w:p w:rsidR="00677D70" w:rsidRPr="00677D70" w:rsidRDefault="00677D70" w:rsidP="00677D70">
      <w:pPr>
        <w:widowControl w:val="0"/>
        <w:numPr>
          <w:ilvl w:val="1"/>
          <w:numId w:val="21"/>
        </w:numPr>
        <w:tabs>
          <w:tab w:val="clear" w:pos="1440"/>
          <w:tab w:val="num" w:pos="1080"/>
          <w:tab w:val="left" w:pos="2420"/>
          <w:tab w:val="left" w:pos="8987"/>
          <w:tab w:val="left" w:pos="9355"/>
        </w:tabs>
        <w:adjustRightInd w:val="0"/>
        <w:spacing w:before="120" w:after="0" w:line="240" w:lineRule="auto"/>
        <w:ind w:left="108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Thực hiện các thủ tục kiểm toán đối với việc đánh giá hàng tồn kho đầu kỳ;</w:t>
      </w:r>
    </w:p>
    <w:p w:rsidR="00677D70" w:rsidRPr="00677D70" w:rsidRDefault="00677D70" w:rsidP="00677D70">
      <w:pPr>
        <w:widowControl w:val="0"/>
        <w:numPr>
          <w:ilvl w:val="1"/>
          <w:numId w:val="21"/>
        </w:numPr>
        <w:tabs>
          <w:tab w:val="clear" w:pos="1440"/>
          <w:tab w:val="num" w:pos="1080"/>
          <w:tab w:val="left" w:pos="2420"/>
          <w:tab w:val="left" w:pos="8987"/>
          <w:tab w:val="left" w:pos="9355"/>
        </w:tabs>
        <w:adjustRightInd w:val="0"/>
        <w:spacing w:before="120" w:after="0" w:line="240" w:lineRule="auto"/>
        <w:ind w:left="1080" w:right="-1" w:hanging="480"/>
        <w:rPr>
          <w:rFonts w:eastAsia="Times New Roman" w:cs="Times New Roman"/>
          <w:sz w:val="26"/>
          <w:szCs w:val="26"/>
          <w:lang w:val="en-US" w:eastAsia="vi-VN"/>
        </w:rPr>
      </w:pPr>
      <w:r w:rsidRPr="00677D70">
        <w:rPr>
          <w:rFonts w:eastAsia="Times New Roman" w:cs="Times New Roman"/>
          <w:sz w:val="26"/>
          <w:szCs w:val="26"/>
          <w:lang w:val="en-US" w:eastAsia="vi-VN"/>
        </w:rPr>
        <w:t>Thực hiện các thủ tục kiểm toán đối với lợi nhuận gộp và tính đúng kỳ.</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Đối với tài sản và nợ phải trả dài hạn như tài sản cố định, các khoản đầu tư và nợ dài hạn, kiểm toán viên có thể thu thập bằng chứng kiểm toán bằng cách kiểm tra sổ, chứng từ kế toán và các thông tin khác chứng minh cho số dư đầu kỳ. Trong một số trường hợp nhất định, kiểm toán viên có thể thu thập bằng chứng kiểm toán liên quan đến số dư đầu kỳ bằng cách xác nhận với bên thứ ba, ví dụ đối với các khoản đầu tư và nợ dài hạn. Trong trường hợp khác, kiểm toán viên có thể cần thực hiện các thủ tục kiểm toán bổ sung. </w:t>
      </w:r>
    </w:p>
    <w:p w:rsidR="00677D70" w:rsidRPr="00677D70" w:rsidRDefault="00677D70" w:rsidP="00677D70">
      <w:pPr>
        <w:widowControl w:val="0"/>
        <w:tabs>
          <w:tab w:val="left" w:pos="8987"/>
          <w:tab w:val="left" w:pos="9355"/>
        </w:tabs>
        <w:adjustRightInd w:val="0"/>
        <w:spacing w:before="120" w:after="0" w:line="240" w:lineRule="auto"/>
        <w:ind w:right="-1"/>
        <w:rPr>
          <w:rFonts w:eastAsia="Times New Roman" w:cs="Times New Roman"/>
          <w:sz w:val="26"/>
          <w:szCs w:val="26"/>
          <w:lang w:val="en-US" w:eastAsia="vi-VN"/>
        </w:rPr>
      </w:pPr>
      <w:r w:rsidRPr="00677D70">
        <w:rPr>
          <w:rFonts w:eastAsia="Times New Roman" w:cs="Times New Roman"/>
          <w:b/>
          <w:bCs/>
          <w:sz w:val="26"/>
          <w:szCs w:val="26"/>
          <w:lang w:val="en-US" w:eastAsia="vi-VN"/>
        </w:rPr>
        <w:t>Kết luận và báo cáo kiểm toán</w:t>
      </w:r>
    </w:p>
    <w:p w:rsidR="00677D70" w:rsidRPr="00677D70" w:rsidRDefault="00677D70" w:rsidP="00677D70">
      <w:pPr>
        <w:widowControl w:val="0"/>
        <w:tabs>
          <w:tab w:val="left" w:pos="8987"/>
          <w:tab w:val="left" w:pos="9355"/>
        </w:tabs>
        <w:adjustRightInd w:val="0"/>
        <w:spacing w:before="120" w:after="0" w:line="240" w:lineRule="auto"/>
        <w:ind w:right="-1"/>
        <w:rPr>
          <w:rFonts w:eastAsia="Times New Roman" w:cs="Times New Roman"/>
          <w:sz w:val="26"/>
          <w:szCs w:val="26"/>
          <w:lang w:val="en-US" w:eastAsia="vi-VN"/>
        </w:rPr>
      </w:pPr>
      <w:r w:rsidRPr="00677D70">
        <w:rPr>
          <w:rFonts w:eastAsia="Times New Roman" w:cs="Times New Roman"/>
          <w:i/>
          <w:iCs/>
          <w:sz w:val="26"/>
          <w:szCs w:val="26"/>
          <w:lang w:val="en-US" w:eastAsia="vi-VN"/>
        </w:rPr>
        <w:t xml:space="preserve">Số dư đầu kỳ </w:t>
      </w:r>
      <w:r w:rsidRPr="00677D70">
        <w:rPr>
          <w:rFonts w:eastAsia="Times New Roman" w:cs="Times New Roman"/>
          <w:sz w:val="26"/>
          <w:szCs w:val="26"/>
          <w:lang w:val="en-US" w:eastAsia="vi-VN"/>
        </w:rPr>
        <w:t>(hướng dẫn đ</w:t>
      </w:r>
      <w:r w:rsidRPr="00677D70">
        <w:rPr>
          <w:rFonts w:eastAsia="Times New Roman" w:cs="Times New Roman"/>
          <w:spacing w:val="-1"/>
          <w:sz w:val="26"/>
          <w:szCs w:val="26"/>
          <w:lang w:val="en-US" w:eastAsia="vi-VN"/>
        </w:rPr>
        <w:t xml:space="preserve">oạn </w:t>
      </w:r>
      <w:r w:rsidRPr="00677D70">
        <w:rPr>
          <w:rFonts w:eastAsia="Times New Roman" w:cs="Times New Roman"/>
          <w:sz w:val="26"/>
          <w:szCs w:val="26"/>
          <w:lang w:val="en-US" w:eastAsia="vi-VN"/>
        </w:rPr>
        <w:t>1</w:t>
      </w:r>
      <w:r w:rsidRPr="00677D70">
        <w:rPr>
          <w:rFonts w:eastAsia="Times New Roman" w:cs="Times New Roman"/>
          <w:spacing w:val="-1"/>
          <w:sz w:val="26"/>
          <w:szCs w:val="26"/>
          <w:lang w:val="en-US" w:eastAsia="vi-VN"/>
        </w:rPr>
        <w:t>0 Chuẩn mực này</w:t>
      </w:r>
      <w:r w:rsidRPr="00677D70">
        <w:rPr>
          <w:rFonts w:eastAsia="Times New Roman" w:cs="Times New Roman"/>
          <w:sz w:val="26"/>
          <w:szCs w:val="26"/>
          <w:lang w:val="en-US" w:eastAsia="vi-VN"/>
        </w:rPr>
        <w:t>)</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Chuẩn mực kiểm toán Việt Nam số 705 quy định và hướng dẫn những trường hợp có thể dẫn đến việc kiểm toán viên đưa ra ý kiến không phải là ý kiến chấp </w:t>
      </w:r>
      <w:r w:rsidRPr="00677D70">
        <w:rPr>
          <w:rFonts w:eastAsia="Times New Roman" w:cs="Times New Roman"/>
          <w:sz w:val="26"/>
          <w:szCs w:val="26"/>
          <w:lang w:val="en-US" w:eastAsia="vi-VN"/>
        </w:rPr>
        <w:lastRenderedPageBreak/>
        <w:t>nhận toàn phần, loại ý kiến thích hợp cho từng hoàn cảnh và nội dung báo cáo kiểm toán khi ý kiến kiểm toán không phải là ý kiến chấp nhận toàn phần. Việc kiểm toán viên không thể thu thập đầy đủ bằng chứng kiểm toán thích hợp liên quan đến số dư đầu kỳ có thể dẫn đến việc kiểm toán viên phải đưa ra một trong các loại ý kiến kiểm toán không phải là ý kiến chấp nhận toàn phần như sau:</w:t>
      </w:r>
    </w:p>
    <w:p w:rsidR="00677D70" w:rsidRPr="00677D70" w:rsidRDefault="00677D70" w:rsidP="00677D70">
      <w:pPr>
        <w:widowControl w:val="0"/>
        <w:numPr>
          <w:ilvl w:val="2"/>
          <w:numId w:val="21"/>
        </w:numPr>
        <w:tabs>
          <w:tab w:val="clear" w:pos="2340"/>
          <w:tab w:val="num" w:pos="1080"/>
          <w:tab w:val="left" w:pos="8987"/>
          <w:tab w:val="left" w:pos="9355"/>
        </w:tabs>
        <w:adjustRightInd w:val="0"/>
        <w:spacing w:before="120" w:after="0" w:line="240" w:lineRule="auto"/>
        <w:ind w:left="108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Ý kiến ngoại trừ hoặc từ chối đưa ra ý kiến, nếu cần thiết; hoặc</w:t>
      </w:r>
    </w:p>
    <w:p w:rsidR="00677D70" w:rsidRPr="00677D70" w:rsidRDefault="00677D70" w:rsidP="00677D70">
      <w:pPr>
        <w:widowControl w:val="0"/>
        <w:numPr>
          <w:ilvl w:val="2"/>
          <w:numId w:val="21"/>
        </w:numPr>
        <w:tabs>
          <w:tab w:val="clear" w:pos="2340"/>
          <w:tab w:val="num" w:pos="1080"/>
          <w:tab w:val="left" w:pos="8987"/>
          <w:tab w:val="left" w:pos="9355"/>
        </w:tabs>
        <w:adjustRightInd w:val="0"/>
        <w:spacing w:before="120" w:after="0" w:line="240" w:lineRule="auto"/>
        <w:ind w:left="1080" w:right="-1" w:hanging="48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Ý kiến ngoại trừ hoặc từ chối đưa ra ý kiến, nếu cần thiết về kết quả hoạt động kinh doanh và tình hình lưu chuyển tiền tệ (nếu phù hợp), và ý kiến chấp nhận toàn phần về tình hình tài chính. </w:t>
      </w:r>
    </w:p>
    <w:p w:rsidR="00677D70" w:rsidRPr="00677D70" w:rsidRDefault="00677D70" w:rsidP="00677D70">
      <w:pPr>
        <w:widowControl w:val="0"/>
        <w:tabs>
          <w:tab w:val="left" w:pos="8987"/>
          <w:tab w:val="left" w:pos="9355"/>
        </w:tabs>
        <w:adjustRightInd w:val="0"/>
        <w:spacing w:before="120" w:after="0" w:line="240" w:lineRule="auto"/>
        <w:ind w:right="-1" w:firstLine="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Phụ lục của Chuẩn mực này cung cấp ví dụ minh họa về báo cáo kiểm toán. </w:t>
      </w:r>
    </w:p>
    <w:p w:rsidR="00677D70" w:rsidRPr="00677D70" w:rsidRDefault="00677D70" w:rsidP="00677D70">
      <w:pPr>
        <w:widowControl w:val="0"/>
        <w:tabs>
          <w:tab w:val="left" w:pos="8987"/>
          <w:tab w:val="left" w:pos="9355"/>
        </w:tabs>
        <w:adjustRightInd w:val="0"/>
        <w:spacing w:before="120" w:after="0" w:line="240" w:lineRule="auto"/>
        <w:ind w:right="-1"/>
        <w:jc w:val="both"/>
        <w:rPr>
          <w:rFonts w:eastAsia="Times New Roman" w:cs="Times New Roman"/>
          <w:sz w:val="26"/>
          <w:szCs w:val="26"/>
          <w:lang w:val="en-US" w:eastAsia="vi-VN"/>
        </w:rPr>
      </w:pPr>
      <w:r w:rsidRPr="00677D70">
        <w:rPr>
          <w:rFonts w:eastAsia="Times New Roman" w:cs="Times New Roman"/>
          <w:i/>
          <w:iCs/>
          <w:sz w:val="26"/>
          <w:szCs w:val="26"/>
          <w:lang w:val="en-US" w:eastAsia="vi-VN"/>
        </w:rPr>
        <w:t xml:space="preserve">Ý kiến kiểm toán của kiểm toán viên tiền nhiệm không phải là ý kiến chấp nhận toàn phần  </w:t>
      </w:r>
      <w:r w:rsidRPr="00677D70">
        <w:rPr>
          <w:rFonts w:eastAsia="Times New Roman" w:cs="Times New Roman"/>
          <w:sz w:val="26"/>
          <w:szCs w:val="26"/>
          <w:lang w:val="en-US" w:eastAsia="vi-VN"/>
        </w:rPr>
        <w:t>(hướng dẫn đoạn</w:t>
      </w:r>
      <w:r w:rsidRPr="00677D70">
        <w:rPr>
          <w:rFonts w:eastAsia="Times New Roman" w:cs="Times New Roman"/>
          <w:spacing w:val="-1"/>
          <w:sz w:val="26"/>
          <w:szCs w:val="26"/>
          <w:lang w:val="en-US" w:eastAsia="vi-VN"/>
        </w:rPr>
        <w:t xml:space="preserve"> 1</w:t>
      </w:r>
      <w:r w:rsidRPr="00677D70">
        <w:rPr>
          <w:rFonts w:eastAsia="Times New Roman" w:cs="Times New Roman"/>
          <w:spacing w:val="1"/>
          <w:sz w:val="26"/>
          <w:szCs w:val="26"/>
          <w:lang w:val="en-US" w:eastAsia="vi-VN"/>
        </w:rPr>
        <w:t>3 Chuẩn mực này</w:t>
      </w:r>
      <w:r w:rsidRPr="00677D70">
        <w:rPr>
          <w:rFonts w:eastAsia="Times New Roman" w:cs="Times New Roman"/>
          <w:sz w:val="26"/>
          <w:szCs w:val="26"/>
          <w:lang w:val="en-US" w:eastAsia="vi-VN"/>
        </w:rPr>
        <w:t>)</w:t>
      </w:r>
    </w:p>
    <w:p w:rsidR="00677D70" w:rsidRPr="00677D70" w:rsidRDefault="00677D70" w:rsidP="00677D70">
      <w:pPr>
        <w:widowControl w:val="0"/>
        <w:numPr>
          <w:ilvl w:val="0"/>
          <w:numId w:val="21"/>
        </w:numPr>
        <w:tabs>
          <w:tab w:val="left" w:pos="600"/>
          <w:tab w:val="left" w:pos="8987"/>
          <w:tab w:val="left" w:pos="9355"/>
        </w:tabs>
        <w:adjustRightInd w:val="0"/>
        <w:spacing w:before="120" w:after="0" w:line="240" w:lineRule="auto"/>
        <w:ind w:left="600" w:right="-1" w:hanging="600"/>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Trong một số trường hợp, vấn đề dẫn đến ý kiến kiểm toán của kiểm toán viên tiền nhiệm không phải là ý kiến chấp nhận toàn phần có thể không còn tồn tại và không ảnh hưởng trọng yếu đến ý kiến kiểm toán về báo cáo tài chính kỳ hiện tại. Ví dụ, khi phạm vi kiểm toán trong kỳ trước bị giới hạn nhưng vấn đề làm phát sinh giới hạn này đã được giải quyết trong kỳ hiện tại. </w:t>
      </w:r>
    </w:p>
    <w:p w:rsidR="00677D70" w:rsidRPr="00677D70" w:rsidRDefault="00677D70" w:rsidP="00677D70">
      <w:pPr>
        <w:widowControl w:val="0"/>
        <w:tabs>
          <w:tab w:val="left" w:pos="1520"/>
          <w:tab w:val="left" w:pos="8987"/>
          <w:tab w:val="left" w:pos="9355"/>
        </w:tabs>
        <w:adjustRightInd w:val="0"/>
        <w:spacing w:before="120" w:after="0" w:line="240" w:lineRule="auto"/>
        <w:ind w:right="-1"/>
        <w:jc w:val="right"/>
        <w:rPr>
          <w:rFonts w:eastAsia="Times New Roman" w:cs="Times New Roman"/>
          <w:sz w:val="26"/>
          <w:szCs w:val="26"/>
          <w:lang w:val="en-US" w:eastAsia="vi-VN"/>
        </w:rPr>
      </w:pPr>
      <w:r w:rsidRPr="00677D70">
        <w:rPr>
          <w:rFonts w:eastAsia="Times New Roman" w:cs="Times New Roman"/>
          <w:b/>
          <w:bCs/>
          <w:sz w:val="26"/>
          <w:szCs w:val="26"/>
          <w:lang w:val="en-US"/>
        </w:rPr>
        <w:br w:type="page"/>
      </w:r>
      <w:r w:rsidRPr="00677D70">
        <w:rPr>
          <w:rFonts w:eastAsia="Times New Roman" w:cs="Times New Roman"/>
          <w:b/>
          <w:bCs/>
          <w:sz w:val="26"/>
          <w:szCs w:val="26"/>
          <w:lang w:val="en-US" w:eastAsia="vi-VN"/>
        </w:rPr>
        <w:lastRenderedPageBreak/>
        <w:t>Phụ lục</w:t>
      </w:r>
    </w:p>
    <w:p w:rsidR="00677D70" w:rsidRPr="00677D70" w:rsidRDefault="00677D70" w:rsidP="00677D70">
      <w:pPr>
        <w:widowControl w:val="0"/>
        <w:tabs>
          <w:tab w:val="left" w:pos="8987"/>
          <w:tab w:val="left" w:pos="9355"/>
        </w:tabs>
        <w:adjustRightInd w:val="0"/>
        <w:spacing w:before="120" w:after="0" w:line="240" w:lineRule="auto"/>
        <w:ind w:left="240" w:right="-1"/>
        <w:jc w:val="right"/>
        <w:rPr>
          <w:rFonts w:eastAsia="Times New Roman" w:cs="Times New Roman"/>
          <w:sz w:val="26"/>
          <w:szCs w:val="26"/>
          <w:lang w:val="en-US" w:eastAsia="vi-VN"/>
        </w:rPr>
      </w:pPr>
      <w:r w:rsidRPr="00677D70">
        <w:rPr>
          <w:rFonts w:eastAsia="Times New Roman" w:cs="Times New Roman"/>
          <w:sz w:val="26"/>
          <w:szCs w:val="26"/>
          <w:lang w:val="en-US" w:eastAsia="vi-VN"/>
        </w:rPr>
        <w:t xml:space="preserve">       (Hướng dẫn đoạn</w:t>
      </w:r>
      <w:r w:rsidRPr="00677D70">
        <w:rPr>
          <w:rFonts w:eastAsia="Times New Roman" w:cs="Times New Roman"/>
          <w:spacing w:val="-1"/>
          <w:sz w:val="26"/>
          <w:szCs w:val="26"/>
          <w:lang w:val="en-US" w:eastAsia="vi-VN"/>
        </w:rPr>
        <w:t xml:space="preserve"> A</w:t>
      </w:r>
      <w:r w:rsidRPr="00677D70">
        <w:rPr>
          <w:rFonts w:eastAsia="Times New Roman" w:cs="Times New Roman"/>
          <w:spacing w:val="1"/>
          <w:sz w:val="26"/>
          <w:szCs w:val="26"/>
          <w:lang w:val="en-US" w:eastAsia="vi-VN"/>
        </w:rPr>
        <w:t>8 Chuẩn mực này</w:t>
      </w:r>
      <w:r w:rsidRPr="00677D70">
        <w:rPr>
          <w:rFonts w:eastAsia="Times New Roman" w:cs="Times New Roman"/>
          <w:sz w:val="26"/>
          <w:szCs w:val="26"/>
          <w:lang w:val="en-US" w:eastAsia="vi-VN"/>
        </w:rPr>
        <w:t>)</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b/>
          <w:bCs/>
          <w:sz w:val="26"/>
          <w:szCs w:val="26"/>
          <w:lang w:val="en-US" w:eastAsia="vi-VN"/>
        </w:rPr>
      </w:pPr>
      <w:r w:rsidRPr="00677D70">
        <w:rPr>
          <w:rFonts w:eastAsia="Times New Roman" w:cs="Times New Roman"/>
          <w:b/>
          <w:bCs/>
          <w:sz w:val="26"/>
          <w:szCs w:val="26"/>
          <w:lang w:val="en-US" w:eastAsia="vi-VN"/>
        </w:rPr>
        <w:t>VÍ DỤ VỀ BÁO CÁO KIỂM TOÁN ĐƯA RA Ý KIẾN KHÔNG PHẢI LÀ Ý KIẾN CHẤP NHẬN TOÀN PHẦN</w:t>
      </w:r>
    </w:p>
    <w:p w:rsidR="00677D70" w:rsidRPr="00677D70" w:rsidRDefault="00677D70" w:rsidP="00677D70">
      <w:pPr>
        <w:widowControl w:val="0"/>
        <w:tabs>
          <w:tab w:val="left" w:pos="8987"/>
          <w:tab w:val="left" w:pos="9355"/>
        </w:tabs>
        <w:adjustRightInd w:val="0"/>
        <w:spacing w:before="120" w:after="0" w:line="240" w:lineRule="auto"/>
        <w:ind w:left="240" w:right="-1"/>
        <w:rPr>
          <w:rFonts w:eastAsia="Times New Roman" w:cs="Times New Roman"/>
          <w:sz w:val="26"/>
          <w:szCs w:val="26"/>
          <w:lang w:val="en-US" w:eastAsia="vi-VN"/>
        </w:rPr>
      </w:pPr>
      <w:r w:rsidRPr="00677D70">
        <w:rPr>
          <w:rFonts w:eastAsia="Times New Roman" w:cs="Times New Roman"/>
          <w:b/>
          <w:bCs/>
          <w:sz w:val="26"/>
          <w:szCs w:val="26"/>
          <w:u w:val="single"/>
          <w:lang w:val="en-US" w:eastAsia="vi-VN"/>
        </w:rPr>
        <w:t>Ví dụ</w:t>
      </w:r>
      <w:r w:rsidRPr="00677D70">
        <w:rPr>
          <w:rFonts w:eastAsia="Times New Roman" w:cs="Times New Roman"/>
          <w:b/>
          <w:bCs/>
          <w:spacing w:val="-1"/>
          <w:sz w:val="26"/>
          <w:szCs w:val="26"/>
          <w:u w:val="single"/>
          <w:lang w:val="en-US" w:eastAsia="vi-VN"/>
        </w:rPr>
        <w:t xml:space="preserve"> 1</w:t>
      </w:r>
      <w:r w:rsidRPr="00677D70">
        <w:rPr>
          <w:rFonts w:eastAsia="Times New Roman" w:cs="Times New Roman"/>
          <w:b/>
          <w:bCs/>
          <w:sz w:val="26"/>
          <w:szCs w:val="26"/>
          <w:lang w:val="en-US" w:eastAsia="vi-VN"/>
        </w:rPr>
        <w:t>:</w:t>
      </w:r>
    </w:p>
    <w:p w:rsidR="00677D70" w:rsidRPr="00677D70" w:rsidRDefault="00677D70" w:rsidP="00677D70">
      <w:pPr>
        <w:widowControl w:val="0"/>
        <w:tabs>
          <w:tab w:val="left" w:pos="8987"/>
          <w:tab w:val="left" w:pos="9355"/>
        </w:tabs>
        <w:adjustRightInd w:val="0"/>
        <w:spacing w:before="120" w:after="0" w:line="240" w:lineRule="auto"/>
        <w:ind w:left="240" w:right="-1"/>
        <w:rPr>
          <w:rFonts w:eastAsia="Times New Roman" w:cs="Times New Roman"/>
          <w:sz w:val="26"/>
          <w:szCs w:val="26"/>
          <w:lang w:val="en-US" w:eastAsia="vi-VN"/>
        </w:rPr>
      </w:pPr>
      <w:r w:rsidRPr="00677D70">
        <w:rPr>
          <w:rFonts w:eastAsia="Times New Roman" w:cs="Times New Roman"/>
          <w:b/>
          <w:bCs/>
          <w:sz w:val="26"/>
          <w:szCs w:val="26"/>
          <w:lang w:val="en-US" w:eastAsia="vi-VN"/>
        </w:rPr>
        <w:t>Ví dụ minh họa cho đoạn A8(a) Chuẩn mực này, áp dụng cho trường hợp sau:</w:t>
      </w:r>
    </w:p>
    <w:p w:rsidR="00677D70" w:rsidRPr="00677D70" w:rsidRDefault="00677D70" w:rsidP="00677D70">
      <w:pPr>
        <w:widowControl w:val="0"/>
        <w:numPr>
          <w:ilvl w:val="0"/>
          <w:numId w:val="22"/>
        </w:numPr>
        <w:tabs>
          <w:tab w:val="left" w:pos="1720"/>
          <w:tab w:val="left" w:pos="8987"/>
          <w:tab w:val="left" w:pos="9355"/>
        </w:tabs>
        <w:adjustRightInd w:val="0"/>
        <w:spacing w:before="120" w:after="0" w:line="240" w:lineRule="auto"/>
        <w:ind w:right="-1"/>
        <w:jc w:val="both"/>
        <w:rPr>
          <w:rFonts w:eastAsia="Times New Roman" w:cs="Times New Roman"/>
          <w:szCs w:val="26"/>
          <w:lang w:val="en-US" w:eastAsia="vi-VN"/>
        </w:rPr>
      </w:pPr>
      <w:r w:rsidRPr="00677D70">
        <w:rPr>
          <w:rFonts w:eastAsia="Times New Roman" w:cs="Times New Roman"/>
          <w:b/>
          <w:szCs w:val="26"/>
          <w:lang w:val="en-US" w:eastAsia="vi-VN"/>
        </w:rPr>
        <w:t xml:space="preserve">Kiểm toán viên không chứng kiến việc kiểm kê thực tế hàng tồn kho tại thời điểm đầu kỳ và không thể thu thập đầy đủ bằng chứng kiểm toán thích hợp liên quan đến số dư hàng tồn kho đầu kỳ; </w:t>
      </w:r>
    </w:p>
    <w:p w:rsidR="00677D70" w:rsidRPr="00677D70" w:rsidRDefault="00677D70" w:rsidP="00677D70">
      <w:pPr>
        <w:widowControl w:val="0"/>
        <w:numPr>
          <w:ilvl w:val="0"/>
          <w:numId w:val="22"/>
        </w:numPr>
        <w:tabs>
          <w:tab w:val="left" w:pos="1720"/>
          <w:tab w:val="left" w:pos="8987"/>
          <w:tab w:val="left" w:pos="9355"/>
        </w:tabs>
        <w:adjustRightInd w:val="0"/>
        <w:spacing w:before="120" w:after="0" w:line="240" w:lineRule="auto"/>
        <w:ind w:right="-1"/>
        <w:jc w:val="both"/>
        <w:rPr>
          <w:rFonts w:eastAsia="Times New Roman" w:cs="Times New Roman"/>
          <w:szCs w:val="26"/>
          <w:lang w:val="en-US" w:eastAsia="vi-VN"/>
        </w:rPr>
      </w:pPr>
      <w:r w:rsidRPr="00677D70">
        <w:rPr>
          <w:rFonts w:eastAsia="Times New Roman" w:cs="Times New Roman"/>
          <w:b/>
          <w:szCs w:val="26"/>
          <w:lang w:val="en-US" w:eastAsia="vi-VN"/>
        </w:rPr>
        <w:t>Ảnh hưởng của việc không thu thập được đầy đủ bằng chứng kiểm toán thích hợp liên quan đến số dư hàng tồn kho đầu kỳ được coi là trọng yếu nhưng không lan tỏa đối với kết quả hoạt động kinh doanh và tình hình lưu chuyển tiền tệ của đơn vị được kiểm toán;</w:t>
      </w:r>
    </w:p>
    <w:p w:rsidR="00677D70" w:rsidRPr="00677D70" w:rsidRDefault="00677D70" w:rsidP="00677D70">
      <w:pPr>
        <w:widowControl w:val="0"/>
        <w:numPr>
          <w:ilvl w:val="0"/>
          <w:numId w:val="22"/>
        </w:numPr>
        <w:tabs>
          <w:tab w:val="left" w:pos="1720"/>
          <w:tab w:val="left" w:pos="8987"/>
          <w:tab w:val="left" w:pos="9355"/>
        </w:tabs>
        <w:adjustRightInd w:val="0"/>
        <w:spacing w:before="120" w:after="0" w:line="240" w:lineRule="auto"/>
        <w:ind w:right="-1"/>
        <w:rPr>
          <w:rFonts w:eastAsia="Times New Roman" w:cs="Times New Roman"/>
          <w:szCs w:val="26"/>
          <w:lang w:val="en-US" w:eastAsia="vi-VN"/>
        </w:rPr>
      </w:pPr>
      <w:r w:rsidRPr="00677D70">
        <w:rPr>
          <w:rFonts w:eastAsia="Times New Roman" w:cs="Times New Roman"/>
          <w:b/>
          <w:szCs w:val="26"/>
          <w:lang w:val="en-US" w:eastAsia="vi-VN"/>
        </w:rPr>
        <w:t>Tình hình tài chính cuối kỳ được phản ánh trung thực và hợp lý;</w:t>
      </w:r>
    </w:p>
    <w:p w:rsidR="00677D70" w:rsidRPr="00677D70" w:rsidRDefault="00677D70" w:rsidP="00677D70">
      <w:pPr>
        <w:widowControl w:val="0"/>
        <w:numPr>
          <w:ilvl w:val="0"/>
          <w:numId w:val="22"/>
        </w:numPr>
        <w:tabs>
          <w:tab w:val="left" w:pos="1720"/>
          <w:tab w:val="left" w:pos="8987"/>
          <w:tab w:val="left" w:pos="9355"/>
        </w:tabs>
        <w:adjustRightInd w:val="0"/>
        <w:spacing w:before="120" w:after="0" w:line="240" w:lineRule="auto"/>
        <w:ind w:right="-1"/>
        <w:jc w:val="both"/>
        <w:rPr>
          <w:rFonts w:eastAsia="Times New Roman" w:cs="Times New Roman"/>
          <w:szCs w:val="26"/>
          <w:lang w:val="en-US" w:eastAsia="vi-VN"/>
        </w:rPr>
      </w:pPr>
      <w:r w:rsidRPr="00677D70">
        <w:rPr>
          <w:rFonts w:eastAsia="Times New Roman" w:cs="Times New Roman"/>
          <w:b/>
          <w:bCs/>
          <w:spacing w:val="-8"/>
          <w:szCs w:val="26"/>
          <w:lang w:val="en-US" w:eastAsia="vi-VN"/>
        </w:rPr>
        <w:t>Trong một số trường hợp, pháp luật và các quy định không cho phép kiểm toán viên đưa ra ý kiến không phải là ý kiến chấp nhận toàn phần về kết quả hoạt động kinh doanh và tình hình lưu chuyển tiền tệ và ý kiến chấp nhận toàn phần về tình hình tài chính</w:t>
      </w:r>
      <w:r w:rsidRPr="00677D70">
        <w:rPr>
          <w:rFonts w:eastAsia="Times New Roman" w:cs="Times New Roman"/>
          <w:b/>
          <w:bCs/>
          <w:szCs w:val="26"/>
          <w:lang w:val="en-US" w:eastAsia="vi-VN"/>
        </w:rPr>
        <w:t>.</w:t>
      </w:r>
    </w:p>
    <w:p w:rsidR="00677D70" w:rsidRPr="00677D70" w:rsidRDefault="00677D70" w:rsidP="00677D70">
      <w:pPr>
        <w:tabs>
          <w:tab w:val="center" w:pos="1701"/>
          <w:tab w:val="center" w:pos="6379"/>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20" w:after="0" w:line="240" w:lineRule="auto"/>
        <w:ind w:firstLine="240"/>
        <w:rPr>
          <w:rFonts w:eastAsia="Times New Roman" w:cs="Times New Roman"/>
          <w:b/>
          <w:bCs/>
          <w:szCs w:val="24"/>
          <w:lang w:val="en-US" w:eastAsia="vi-VN"/>
        </w:rPr>
      </w:pPr>
      <w:r w:rsidRPr="00677D70">
        <w:rPr>
          <w:rFonts w:eastAsia="Times New Roman" w:cs="Times New Roman"/>
          <w:b/>
          <w:bCs/>
          <w:szCs w:val="24"/>
          <w:lang w:val="en-US" w:eastAsia="vi-VN"/>
        </w:rPr>
        <w:t>Công ty kiểm toán XYZ</w:t>
      </w:r>
    </w:p>
    <w:p w:rsidR="00677D70" w:rsidRPr="00677D70" w:rsidRDefault="00677D70" w:rsidP="00677D70">
      <w:pPr>
        <w:tabs>
          <w:tab w:val="center" w:pos="6379"/>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ind w:firstLine="240"/>
        <w:rPr>
          <w:rFonts w:eastAsia="Times New Roman" w:cs="Times New Roman"/>
          <w:b/>
          <w:bCs/>
          <w:szCs w:val="24"/>
          <w:lang w:val="en-US" w:eastAsia="vi-VN"/>
        </w:rPr>
      </w:pPr>
      <w:r w:rsidRPr="00677D70">
        <w:rPr>
          <w:rFonts w:eastAsia="Times New Roman" w:cs="Times New Roman"/>
          <w:b/>
          <w:bCs/>
          <w:szCs w:val="24"/>
          <w:lang w:val="en-US" w:eastAsia="vi-VN"/>
        </w:rPr>
        <w:t>Địa chỉ, điện thoại, fax...</w:t>
      </w:r>
    </w:p>
    <w:p w:rsidR="00677D70" w:rsidRPr="00677D70" w:rsidRDefault="00677D70" w:rsidP="00677D70">
      <w:pPr>
        <w:widowControl w:val="0"/>
        <w:tabs>
          <w:tab w:val="left" w:pos="8987"/>
          <w:tab w:val="left" w:pos="9355"/>
        </w:tabs>
        <w:adjustRightInd w:val="0"/>
        <w:spacing w:before="120" w:after="0" w:line="240" w:lineRule="auto"/>
        <w:ind w:left="240"/>
        <w:jc w:val="both"/>
        <w:rPr>
          <w:rFonts w:eastAsia="Times New Roman" w:cs="Times New Roman"/>
          <w:szCs w:val="24"/>
          <w:lang w:val="en-US" w:eastAsia="vi-VN"/>
        </w:rPr>
      </w:pPr>
      <w:r w:rsidRPr="00677D70">
        <w:rPr>
          <w:rFonts w:eastAsia="Times New Roman" w:cs="Times New Roman"/>
          <w:szCs w:val="24"/>
          <w:lang w:val="en-US" w:eastAsia="vi-VN"/>
        </w:rPr>
        <w:t>Số: ... /20x2</w:t>
      </w:r>
    </w:p>
    <w:p w:rsidR="00677D70" w:rsidRPr="00677D70" w:rsidRDefault="00677D70" w:rsidP="00677D70">
      <w:pPr>
        <w:widowControl w:val="0"/>
        <w:tabs>
          <w:tab w:val="left" w:pos="8987"/>
          <w:tab w:val="left" w:pos="9355"/>
        </w:tabs>
        <w:adjustRightInd w:val="0"/>
        <w:spacing w:before="120" w:after="0" w:line="240" w:lineRule="auto"/>
        <w:ind w:left="238"/>
        <w:jc w:val="center"/>
        <w:rPr>
          <w:rFonts w:eastAsia="Times New Roman" w:cs="Times New Roman"/>
          <w:b/>
          <w:sz w:val="28"/>
          <w:szCs w:val="26"/>
          <w:lang w:val="en-US" w:eastAsia="vi-VN"/>
        </w:rPr>
      </w:pPr>
      <w:r w:rsidRPr="00677D70">
        <w:rPr>
          <w:rFonts w:eastAsia="Times New Roman" w:cs="Times New Roman"/>
          <w:b/>
          <w:sz w:val="28"/>
          <w:szCs w:val="26"/>
          <w:lang w:val="en-US" w:eastAsia="vi-VN"/>
        </w:rPr>
        <w:t>BÁO CÁO KIỂM TOÁN ĐỘC LẬP</w:t>
      </w:r>
    </w:p>
    <w:p w:rsidR="00677D70" w:rsidRPr="00677D70" w:rsidRDefault="00677D70" w:rsidP="00677D70">
      <w:pPr>
        <w:widowControl w:val="0"/>
        <w:tabs>
          <w:tab w:val="left" w:pos="8987"/>
          <w:tab w:val="left" w:pos="9355"/>
        </w:tabs>
        <w:adjustRightInd w:val="0"/>
        <w:spacing w:before="120" w:after="0" w:line="240" w:lineRule="auto"/>
        <w:ind w:left="238"/>
        <w:jc w:val="both"/>
        <w:rPr>
          <w:rFonts w:eastAsia="Times New Roman" w:cs="Times New Roman"/>
          <w:sz w:val="26"/>
          <w:szCs w:val="26"/>
          <w:lang w:val="en-US" w:eastAsia="vi-VN"/>
        </w:rPr>
      </w:pPr>
      <w:r w:rsidRPr="00677D70">
        <w:rPr>
          <w:rFonts w:eastAsia="Times New Roman" w:cs="Times New Roman"/>
          <w:b/>
          <w:i/>
          <w:sz w:val="26"/>
          <w:szCs w:val="26"/>
          <w:lang w:val="en-US" w:eastAsia="vi-VN"/>
        </w:rPr>
        <w:t>Kính gửi:</w:t>
      </w:r>
      <w:r w:rsidRPr="00677D70">
        <w:rPr>
          <w:rFonts w:eastAsia="Times New Roman" w:cs="Times New Roman"/>
          <w:sz w:val="26"/>
          <w:szCs w:val="26"/>
          <w:lang w:val="en-US" w:eastAsia="vi-VN"/>
        </w:rPr>
        <w:t xml:space="preserve"> [Người nhận báo cáo kiểm toán]</w:t>
      </w:r>
    </w:p>
    <w:p w:rsidR="00677D70" w:rsidRPr="00677D70" w:rsidRDefault="00677D70" w:rsidP="00677D70">
      <w:pPr>
        <w:widowControl w:val="0"/>
        <w:tabs>
          <w:tab w:val="left" w:pos="8987"/>
          <w:tab w:val="left" w:pos="9355"/>
        </w:tabs>
        <w:adjustRightInd w:val="0"/>
        <w:spacing w:before="120" w:after="0" w:line="240" w:lineRule="auto"/>
        <w:ind w:left="238"/>
        <w:jc w:val="both"/>
        <w:rPr>
          <w:rFonts w:eastAsia="Times New Roman" w:cs="Times New Roman"/>
          <w:sz w:val="28"/>
          <w:szCs w:val="26"/>
          <w:lang w:val="en-US" w:eastAsia="vi-VN"/>
        </w:rPr>
      </w:pPr>
      <w:r w:rsidRPr="00677D70">
        <w:rPr>
          <w:rFonts w:eastAsia="Times New Roman" w:cs="Times New Roman"/>
          <w:b/>
          <w:bCs/>
          <w:sz w:val="28"/>
          <w:szCs w:val="26"/>
          <w:lang w:val="en-US" w:eastAsia="vi-VN"/>
        </w:rPr>
        <w:t>Báo cáo kiểm toán về báo cáo tài chính</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Chúng tôi đã kiểm toán báo cáo tài chính kèm theo của Công ty ABC, </w:t>
      </w:r>
      <w:r w:rsidRPr="00677D70">
        <w:rPr>
          <w:rFonts w:eastAsia="Times New Roman" w:cs="Times New Roman"/>
          <w:i/>
          <w:sz w:val="26"/>
          <w:szCs w:val="26"/>
          <w:lang w:val="en-US" w:eastAsia="vi-VN"/>
        </w:rPr>
        <w:t>được lập ngày……., từ trang...đến trang....,</w:t>
      </w:r>
      <w:r w:rsidRPr="00677D70">
        <w:rPr>
          <w:rFonts w:eastAsia="Times New Roman" w:cs="Times New Roman"/>
          <w:sz w:val="26"/>
          <w:szCs w:val="26"/>
          <w:lang w:val="en-US"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b/>
          <w:i/>
          <w:iCs/>
          <w:sz w:val="26"/>
          <w:szCs w:val="26"/>
          <w:lang w:val="en-US" w:eastAsia="vi-VN"/>
        </w:rPr>
      </w:pPr>
      <w:r w:rsidRPr="00677D70">
        <w:rPr>
          <w:rFonts w:eastAsia="Times New Roman" w:cs="Times New Roman"/>
          <w:b/>
          <w:i/>
          <w:iCs/>
          <w:sz w:val="26"/>
          <w:szCs w:val="26"/>
          <w:lang w:val="en-US" w:eastAsia="vi-VN"/>
        </w:rPr>
        <w:t>Trách nhiệm của Ban Giám đốc</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Ban Giám đốc Công ty chịu trách nhiệm về việc lập và trình bày trung thực và hợp lý báo cáo tài chính của Công ty theo các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b/>
          <w:sz w:val="26"/>
          <w:szCs w:val="26"/>
          <w:lang w:val="en-US" w:eastAsia="vi-VN"/>
        </w:rPr>
      </w:pPr>
      <w:r w:rsidRPr="00677D70">
        <w:rPr>
          <w:rFonts w:eastAsia="Times New Roman" w:cs="Times New Roman"/>
          <w:b/>
          <w:i/>
          <w:iCs/>
          <w:sz w:val="26"/>
          <w:szCs w:val="26"/>
          <w:lang w:val="en-US" w:eastAsia="vi-VN"/>
        </w:rPr>
        <w:t xml:space="preserve">Trách nhiệm của Kiểm toán viên </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Trách nhiệm của chúng tôi là đưa ra ý kiến về báo cáo tài chính dựa trên kết quả của cuộc kiểm toán. Chúng tôi đã tiến hành kiểm toán theo các chuẩn mực kiểm toán Việt </w:t>
      </w:r>
      <w:smartTag w:uri="urn:schemas-microsoft-com:office:smarttags" w:element="place">
        <w:smartTag w:uri="urn:schemas-microsoft-com:office:smarttags" w:element="country-region">
          <w:r w:rsidRPr="00677D70">
            <w:rPr>
              <w:rFonts w:eastAsia="Times New Roman" w:cs="Times New Roman"/>
              <w:sz w:val="26"/>
              <w:szCs w:val="26"/>
              <w:lang w:val="en-US" w:eastAsia="vi-VN"/>
            </w:rPr>
            <w:t>Nam</w:t>
          </w:r>
        </w:smartTag>
      </w:smartTag>
      <w:r w:rsidRPr="00677D70">
        <w:rPr>
          <w:rFonts w:eastAsia="Times New Roman" w:cs="Times New Roman"/>
          <w:sz w:val="26"/>
          <w:szCs w:val="26"/>
          <w:lang w:val="en-US" w:eastAsia="vi-VN"/>
        </w:rPr>
        <w:t xml:space="preserve">. Các chuẩn mực này yêu cầu chúng tôi tuân thủ chuẩn mực và các quy </w:t>
      </w:r>
      <w:r w:rsidRPr="00677D70">
        <w:rPr>
          <w:rFonts w:eastAsia="Times New Roman" w:cs="Times New Roman"/>
          <w:sz w:val="26"/>
          <w:szCs w:val="26"/>
          <w:lang w:val="en-US" w:eastAsia="vi-VN"/>
        </w:rPr>
        <w:lastRenderedPageBreak/>
        <w:t xml:space="preserve">định về đạo đức nghề nghiệp, lập kế hoạch và thực hiện việc kiểm toán để đạt được sự đảm bảo hợp </w:t>
      </w:r>
      <w:r w:rsidRPr="00677D70">
        <w:rPr>
          <w:rFonts w:eastAsia="Times New Roman" w:cs="Times New Roman"/>
          <w:bCs/>
          <w:sz w:val="26"/>
          <w:szCs w:val="26"/>
          <w:lang w:val="en-US" w:eastAsia="vi-VN"/>
        </w:rPr>
        <w:t xml:space="preserve">lý về việc liệu báo cáo tài chính của Công ty có còn </w:t>
      </w:r>
      <w:r w:rsidRPr="00677D70">
        <w:rPr>
          <w:rFonts w:eastAsia="Times New Roman" w:cs="Times New Roman"/>
          <w:sz w:val="26"/>
          <w:szCs w:val="26"/>
          <w:lang w:val="en-US" w:eastAsia="vi-VN"/>
        </w:rPr>
        <w:t>sai sót trọng yếu hay không.</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pacing w:val="-1"/>
          <w:sz w:val="26"/>
          <w:szCs w:val="26"/>
          <w:lang w:val="en-US" w:eastAsia="vi-VN"/>
        </w:rPr>
      </w:pP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pacing w:val="1"/>
          <w:sz w:val="26"/>
          <w:szCs w:val="26"/>
          <w:lang w:val="en-US" w:eastAsia="vi-VN"/>
        </w:rPr>
      </w:pPr>
      <w:r w:rsidRPr="00677D70">
        <w:rPr>
          <w:rFonts w:eastAsia="Times New Roman" w:cs="Times New Roman"/>
          <w:spacing w:val="-1"/>
          <w:sz w:val="26"/>
          <w:szCs w:val="26"/>
          <w:lang w:val="en-US" w:eastAsia="vi-VN"/>
        </w:rPr>
        <w:t xml:space="preserve">Công việc kiểm toán bao gồm thực hiện các thủ tục nhằm thu thập các bằng chứng kiểm toán về các số liệu và thuyết minh trên báo cáo tài chính. </w:t>
      </w:r>
      <w:r w:rsidRPr="00677D70">
        <w:rPr>
          <w:rFonts w:eastAsia="Times New Roman" w:cs="Times New Roman"/>
          <w:sz w:val="26"/>
          <w:szCs w:val="26"/>
          <w:lang w:val="en-US" w:eastAsia="vi-VN"/>
        </w:rPr>
        <w:t>Các thủ tục kiểm toán được lựa chọn dựa trên xét đoán của kiểm toán viên, bao gồm đánh giá rủi ro có sai sót trọng yếu trong báo cáo tài chính do gian lận hoặc nhầm lẫn. Khi thực hiện đánh giá các rủi ro này, kiểm toán viên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r w:rsidRPr="00677D70">
        <w:rPr>
          <w:rFonts w:eastAsia="Times New Roman" w:cs="Times New Roman"/>
          <w:spacing w:val="1"/>
          <w:sz w:val="26"/>
          <w:szCs w:val="26"/>
          <w:lang w:val="en-US" w:eastAsia="vi-VN"/>
        </w:rPr>
        <w:t xml:space="preserve"> </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z w:val="26"/>
          <w:szCs w:val="26"/>
          <w:lang w:val="en-US" w:eastAsia="vi-VN"/>
        </w:rPr>
      </w:pPr>
      <w:r w:rsidRPr="00677D70">
        <w:rPr>
          <w:rFonts w:eastAsia="Times New Roman" w:cs="Times New Roman"/>
          <w:spacing w:val="-1"/>
          <w:sz w:val="26"/>
          <w:szCs w:val="26"/>
          <w:lang w:val="en-US" w:eastAsia="vi-VN"/>
        </w:rPr>
        <w:t>Chúng tôi tin tưởng rằng các bằng chứng kiểm toán mà chúng tôi đã thu thập được là đầy đủ và thích hợp làm cơ sở cho ý kiến kiểm toán ngoại trừ của chúng tôi</w:t>
      </w:r>
      <w:r w:rsidRPr="00677D70">
        <w:rPr>
          <w:rFonts w:eastAsia="Times New Roman" w:cs="Times New Roman"/>
          <w:sz w:val="26"/>
          <w:szCs w:val="26"/>
          <w:lang w:val="en-US" w:eastAsia="vi-VN"/>
        </w:rPr>
        <w:t>.</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b/>
          <w:sz w:val="26"/>
          <w:szCs w:val="26"/>
          <w:lang w:val="en-US" w:eastAsia="vi-VN"/>
        </w:rPr>
      </w:pPr>
      <w:r w:rsidRPr="00677D70">
        <w:rPr>
          <w:rFonts w:eastAsia="Times New Roman" w:cs="Times New Roman"/>
          <w:b/>
          <w:i/>
          <w:iCs/>
          <w:sz w:val="26"/>
          <w:szCs w:val="26"/>
          <w:lang w:val="en-US" w:eastAsia="vi-VN"/>
        </w:rPr>
        <w:t xml:space="preserve">Cơ sở của ý kiến kiểm toán ngoại trừ </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Chúng tôi được bổ nhiệm kiểm toán báo cáo tài chính năm 20x1 của Công ty ABC vào ngày 30/09/20x1 và do đó chúng tôi đã không được chứng kiến việc kiểm kê thực tế hàng tồn kho tại thời điểm đầu năm. Các thủ tục kiểm toán thay thế cũng không cung cấp cho chúng tôi đầy đủ bằng chứng kiểm toán thích hợp đối với số lượng hàng tồn kho tại ngày 31/12/20x0. Do số dư hàng tồn kho đầu năm có ảnh hưởng đến kết quả hoạt động kinh doanh và tình hình lưu chuyển tiền tệ trong năm của Công ty, chúng tôi không thể xác định liệu có cần điều chỉnh đối với lợi nhuận cho năm tài chính được báo cáo trong Báo cáo kết quả hoạt động kinh doanh và lưu chuyển tiền thuần từ hoạt động kinh doanh trong Báo cáo lưu chuyển tiền tệ hay không.</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b/>
          <w:sz w:val="26"/>
          <w:szCs w:val="26"/>
          <w:lang w:val="en-US" w:eastAsia="vi-VN"/>
        </w:rPr>
      </w:pPr>
      <w:r w:rsidRPr="00677D70">
        <w:rPr>
          <w:rFonts w:eastAsia="Times New Roman" w:cs="Times New Roman"/>
          <w:b/>
          <w:i/>
          <w:iCs/>
          <w:sz w:val="26"/>
          <w:szCs w:val="26"/>
          <w:lang w:val="en-US" w:eastAsia="vi-VN"/>
        </w:rPr>
        <w:t>Ý kiến kiểm toán ngoại trừ</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Theo ý kiến của chúng tôi,</w:t>
      </w:r>
      <w:r w:rsidRPr="00677D70">
        <w:rPr>
          <w:rFonts w:eastAsia="Times New Roman" w:cs="Times New Roman"/>
          <w:spacing w:val="3"/>
          <w:sz w:val="26"/>
          <w:szCs w:val="26"/>
          <w:lang w:val="en-US" w:eastAsia="vi-VN"/>
        </w:rPr>
        <w:t xml:space="preserve"> ngoại trừ các ảnh hưởng có thể có của vấn đề nêu trong đoạn “Cơ sở của ý kiến kiểm toán ngoại trừ”, báo cáo tài chính đã phản ánh trung thực và hợp lý, trên các khía cạnh trọng yếu tình hình tài chính của Công ty ABC tại ngày 31/12/20x1, cũng như kết quả hoạt động kinh doanh và tình hình lưu chuyển tiền tệ cho năm tài chính kết thúc cùng ngày, phù hợp với </w:t>
      </w:r>
      <w:r w:rsidRPr="00677D70">
        <w:rPr>
          <w:rFonts w:eastAsia="Times New Roman" w:cs="Times New Roman"/>
          <w:sz w:val="26"/>
          <w:szCs w:val="26"/>
          <w:lang w:val="en-US" w:eastAsia="vi-VN"/>
        </w:rPr>
        <w:t xml:space="preserve">các chuẩn mực kế toán, chế độ kế toán (doanh nghiệp) Việt </w:t>
      </w:r>
      <w:smartTag w:uri="urn:schemas-microsoft-com:office:smarttags" w:element="country-region">
        <w:smartTag w:uri="urn:schemas-microsoft-com:office:smarttags" w:element="place">
          <w:r w:rsidRPr="00677D70">
            <w:rPr>
              <w:rFonts w:eastAsia="Times New Roman" w:cs="Times New Roman"/>
              <w:sz w:val="26"/>
              <w:szCs w:val="26"/>
              <w:lang w:val="en-US" w:eastAsia="vi-VN"/>
            </w:rPr>
            <w:t>Nam</w:t>
          </w:r>
        </w:smartTag>
      </w:smartTag>
      <w:r w:rsidRPr="00677D70">
        <w:rPr>
          <w:rFonts w:eastAsia="Times New Roman" w:cs="Times New Roman"/>
          <w:sz w:val="26"/>
          <w:szCs w:val="26"/>
          <w:lang w:val="en-US" w:eastAsia="vi-VN"/>
        </w:rPr>
        <w:t xml:space="preserve"> và các quy định pháp lý có liên quan đến việc lập và trình bày báo cáo tài chính</w:t>
      </w:r>
      <w:r w:rsidRPr="00677D70">
        <w:rPr>
          <w:rFonts w:eastAsia="Times New Roman" w:cs="Times New Roman"/>
          <w:spacing w:val="3"/>
          <w:sz w:val="26"/>
          <w:szCs w:val="26"/>
          <w:lang w:val="en-US" w:eastAsia="vi-VN"/>
        </w:rPr>
        <w:t>.</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b/>
          <w:sz w:val="26"/>
          <w:szCs w:val="26"/>
          <w:lang w:val="en-US" w:eastAsia="vi-VN"/>
        </w:rPr>
      </w:pPr>
      <w:r w:rsidRPr="00677D70">
        <w:rPr>
          <w:rFonts w:eastAsia="Times New Roman" w:cs="Times New Roman"/>
          <w:b/>
          <w:i/>
          <w:iCs/>
          <w:sz w:val="26"/>
          <w:szCs w:val="26"/>
          <w:lang w:val="en-US" w:eastAsia="vi-VN"/>
        </w:rPr>
        <w:t>Vấn đề khác</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pacing w:val="3"/>
          <w:sz w:val="26"/>
          <w:szCs w:val="26"/>
          <w:lang w:val="en-US" w:eastAsia="vi-VN"/>
        </w:rPr>
      </w:pPr>
      <w:r w:rsidRPr="00677D70">
        <w:rPr>
          <w:rFonts w:eastAsia="Times New Roman" w:cs="Times New Roman"/>
          <w:spacing w:val="3"/>
          <w:sz w:val="26"/>
          <w:szCs w:val="26"/>
          <w:lang w:val="en-US" w:eastAsia="vi-VN"/>
        </w:rPr>
        <w:t xml:space="preserve">Báo cáo tài chính của Công ty ABC cho năm tài chính kết thúc ngày 31/12/20x0 đã được doanh nghiệp kiểm toán khác kiểm toán và đưa ra ý kiến chấp nhận toàn phần về báo cáo tài chính đó tại ngày 15/03/20x1. </w:t>
      </w:r>
    </w:p>
    <w:p w:rsidR="00677D70" w:rsidRPr="00677D70" w:rsidRDefault="00677D70" w:rsidP="00677D70">
      <w:pPr>
        <w:widowControl w:val="0"/>
        <w:tabs>
          <w:tab w:val="left" w:pos="8987"/>
          <w:tab w:val="left" w:pos="9355"/>
        </w:tabs>
        <w:adjustRightInd w:val="0"/>
        <w:spacing w:before="120" w:after="0" w:line="240" w:lineRule="auto"/>
        <w:ind w:left="240" w:right="-1"/>
        <w:jc w:val="both"/>
        <w:rPr>
          <w:rFonts w:eastAsia="Times New Roman" w:cs="Times New Roman"/>
          <w:sz w:val="28"/>
          <w:szCs w:val="26"/>
          <w:lang w:val="en-US" w:eastAsia="vi-VN"/>
        </w:rPr>
      </w:pPr>
      <w:r w:rsidRPr="00677D70">
        <w:rPr>
          <w:rFonts w:eastAsia="Times New Roman" w:cs="Times New Roman"/>
          <w:b/>
          <w:bCs/>
          <w:sz w:val="28"/>
          <w:szCs w:val="26"/>
          <w:lang w:val="en-US" w:eastAsia="vi-VN"/>
        </w:rPr>
        <w:t xml:space="preserve">Báo cáo về các yêu cầu khác của pháp luật và các quy định </w:t>
      </w:r>
    </w:p>
    <w:p w:rsidR="00677D70" w:rsidRPr="00677D70" w:rsidRDefault="00677D70" w:rsidP="00677D70">
      <w:pPr>
        <w:widowControl w:val="0"/>
        <w:tabs>
          <w:tab w:val="left" w:pos="9355"/>
        </w:tabs>
        <w:adjustRightInd w:val="0"/>
        <w:spacing w:before="12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[Hình thức và nội dung của mục này của báo cáo kiểm toán sẽ thay đổi tùy thuộc </w:t>
      </w:r>
      <w:r w:rsidRPr="00677D70">
        <w:rPr>
          <w:rFonts w:eastAsia="Times New Roman" w:cs="Times New Roman"/>
          <w:sz w:val="26"/>
          <w:szCs w:val="26"/>
          <w:lang w:val="en-US" w:eastAsia="vi-VN"/>
        </w:rPr>
        <w:lastRenderedPageBreak/>
        <w:t>vào các trách nhiệm báo cáo khác của kiểm toán viên.]</w:t>
      </w:r>
    </w:p>
    <w:p w:rsidR="00677D70" w:rsidRPr="00677D70" w:rsidRDefault="00677D70" w:rsidP="00677D70">
      <w:pPr>
        <w:widowControl w:val="0"/>
        <w:tabs>
          <w:tab w:val="left" w:pos="9355"/>
        </w:tabs>
        <w:adjustRightInd w:val="0"/>
        <w:spacing w:before="120" w:after="0" w:line="240" w:lineRule="auto"/>
        <w:ind w:right="-1"/>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 [(Hà Nội), ngày...tháng...năm...]</w:t>
      </w:r>
    </w:p>
    <w:tbl>
      <w:tblPr>
        <w:tblW w:w="9257" w:type="dxa"/>
        <w:tblInd w:w="348" w:type="dxa"/>
        <w:tblLayout w:type="fixed"/>
        <w:tblLook w:val="01E0" w:firstRow="1" w:lastRow="1" w:firstColumn="1" w:lastColumn="1" w:noHBand="0" w:noVBand="0"/>
      </w:tblPr>
      <w:tblGrid>
        <w:gridCol w:w="3436"/>
        <w:gridCol w:w="236"/>
        <w:gridCol w:w="5349"/>
        <w:gridCol w:w="236"/>
      </w:tblGrid>
      <w:tr w:rsidR="00677D70" w:rsidRPr="00677D70" w:rsidTr="00677D70">
        <w:tc>
          <w:tcPr>
            <w:tcW w:w="4154" w:type="dxa"/>
            <w:gridSpan w:val="2"/>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20" w:after="0" w:line="240" w:lineRule="auto"/>
              <w:ind w:right="-1"/>
              <w:rPr>
                <w:rFonts w:eastAsia="Times New Roman" w:cs="Times New Roman"/>
                <w:b/>
                <w:bCs/>
                <w:sz w:val="26"/>
                <w:szCs w:val="26"/>
                <w:lang w:eastAsia="vi-VN"/>
              </w:rPr>
            </w:pPr>
            <w:r w:rsidRPr="00677D70">
              <w:rPr>
                <w:rFonts w:eastAsia="Times New Roman" w:cs="Times New Roman"/>
                <w:b/>
                <w:bCs/>
                <w:sz w:val="26"/>
                <w:szCs w:val="26"/>
                <w:lang w:eastAsia="vi-VN"/>
              </w:rPr>
              <w:t>Công ty kiểm toán XYZ</w:t>
            </w:r>
          </w:p>
        </w:tc>
        <w:tc>
          <w:tcPr>
            <w:tcW w:w="5103" w:type="dxa"/>
            <w:gridSpan w:val="2"/>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20" w:after="0" w:line="240" w:lineRule="auto"/>
              <w:ind w:right="-1"/>
              <w:rPr>
                <w:rFonts w:eastAsia="Times New Roman" w:cs="Times New Roman"/>
                <w:sz w:val="26"/>
                <w:szCs w:val="26"/>
                <w:lang w:eastAsia="vi-VN"/>
              </w:rPr>
            </w:pPr>
            <w:r w:rsidRPr="00677D70">
              <w:rPr>
                <w:rFonts w:eastAsia="Times New Roman" w:cs="Times New Roman"/>
                <w:sz w:val="26"/>
                <w:szCs w:val="26"/>
                <w:lang w:eastAsia="vi-VN"/>
              </w:rPr>
              <w:tab/>
            </w:r>
          </w:p>
        </w:tc>
      </w:tr>
      <w:tr w:rsidR="00677D70" w:rsidRPr="00677D70" w:rsidTr="00677D70">
        <w:trPr>
          <w:gridAfter w:val="1"/>
          <w:wAfter w:w="141" w:type="dxa"/>
        </w:trPr>
        <w:tc>
          <w:tcPr>
            <w:tcW w:w="4013" w:type="dxa"/>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20" w:after="0" w:line="240" w:lineRule="auto"/>
              <w:ind w:right="-1"/>
              <w:rPr>
                <w:rFonts w:eastAsia="Times New Roman" w:cs="Times New Roman"/>
                <w:sz w:val="26"/>
                <w:szCs w:val="26"/>
                <w:lang w:eastAsia="vi-VN"/>
              </w:rPr>
            </w:pPr>
            <w:r w:rsidRPr="00677D70">
              <w:rPr>
                <w:rFonts w:eastAsia="Times New Roman" w:cs="Times New Roman"/>
                <w:sz w:val="26"/>
                <w:szCs w:val="26"/>
                <w:lang w:eastAsia="vi-VN"/>
              </w:rPr>
              <w:t xml:space="preserve">Tổng Giám đốc </w:t>
            </w:r>
          </w:p>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20" w:after="0" w:line="240" w:lineRule="auto"/>
              <w:ind w:right="-1"/>
              <w:rPr>
                <w:rFonts w:eastAsia="Times New Roman" w:cs="Times New Roman"/>
                <w:b/>
                <w:bCs/>
                <w:sz w:val="26"/>
                <w:szCs w:val="26"/>
                <w:lang w:eastAsia="vi-VN"/>
              </w:rPr>
            </w:pPr>
            <w:r w:rsidRPr="00677D70">
              <w:rPr>
                <w:rFonts w:eastAsia="Times New Roman" w:cs="Times New Roman"/>
                <w:i/>
                <w:sz w:val="26"/>
                <w:szCs w:val="26"/>
                <w:lang w:eastAsia="vi-VN"/>
              </w:rPr>
              <w:t>(Họ và tên, chữ ký, đóng dấu)</w:t>
            </w:r>
            <w:r w:rsidRPr="00677D70">
              <w:rPr>
                <w:rFonts w:eastAsia="Times New Roman" w:cs="Times New Roman"/>
                <w:b/>
                <w:bCs/>
                <w:sz w:val="26"/>
                <w:szCs w:val="26"/>
                <w:lang w:eastAsia="vi-VN"/>
              </w:rPr>
              <w:t xml:space="preserve">                                </w:t>
            </w:r>
            <w:r w:rsidRPr="00677D70">
              <w:rPr>
                <w:rFonts w:eastAsia="Times New Roman" w:cs="Times New Roman"/>
                <w:sz w:val="26"/>
                <w:szCs w:val="26"/>
                <w:lang w:eastAsia="vi-VN"/>
              </w:rPr>
              <w:t>Số Giấy CN ĐKHN kiểm toán:…</w:t>
            </w:r>
            <w:r w:rsidRPr="00677D70">
              <w:rPr>
                <w:rFonts w:eastAsia="Times New Roman" w:cs="Times New Roman"/>
                <w:b/>
                <w:bCs/>
                <w:sz w:val="26"/>
                <w:szCs w:val="26"/>
                <w:lang w:eastAsia="vi-VN"/>
              </w:rPr>
              <w:tab/>
              <w:t xml:space="preserve">    </w:t>
            </w:r>
            <w:r w:rsidRPr="00677D70">
              <w:rPr>
                <w:rFonts w:eastAsia="Times New Roman" w:cs="Times New Roman"/>
                <w:sz w:val="26"/>
                <w:szCs w:val="26"/>
                <w:lang w:eastAsia="vi-VN"/>
              </w:rPr>
              <w:t xml:space="preserve">(Họ và tên, chữ ký)                       </w:t>
            </w:r>
          </w:p>
        </w:tc>
        <w:tc>
          <w:tcPr>
            <w:tcW w:w="5103" w:type="dxa"/>
            <w:gridSpan w:val="2"/>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20" w:after="0" w:line="240" w:lineRule="auto"/>
              <w:ind w:right="-1"/>
              <w:rPr>
                <w:rFonts w:eastAsia="Times New Roman" w:cs="Times New Roman"/>
                <w:sz w:val="26"/>
                <w:szCs w:val="26"/>
                <w:lang w:eastAsia="vi-VN"/>
              </w:rPr>
            </w:pPr>
            <w:r w:rsidRPr="00677D70">
              <w:rPr>
                <w:rFonts w:eastAsia="Times New Roman" w:cs="Times New Roman"/>
                <w:sz w:val="26"/>
                <w:szCs w:val="26"/>
                <w:lang w:eastAsia="vi-VN"/>
              </w:rPr>
              <w:t xml:space="preserve">Kiểm toán viên </w:t>
            </w:r>
          </w:p>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20" w:after="0" w:line="240" w:lineRule="auto"/>
              <w:ind w:right="-1"/>
              <w:rPr>
                <w:rFonts w:eastAsia="Times New Roman" w:cs="Times New Roman"/>
                <w:i/>
                <w:sz w:val="26"/>
                <w:szCs w:val="26"/>
                <w:lang w:eastAsia="vi-VN"/>
              </w:rPr>
            </w:pPr>
            <w:r w:rsidRPr="00677D70">
              <w:rPr>
                <w:rFonts w:eastAsia="Times New Roman" w:cs="Times New Roman"/>
                <w:i/>
                <w:sz w:val="26"/>
                <w:szCs w:val="26"/>
                <w:lang w:eastAsia="vi-VN"/>
              </w:rPr>
              <w:t xml:space="preserve"> (Họ và tên, chữ ký)</w:t>
            </w:r>
            <w:r w:rsidRPr="00677D70">
              <w:rPr>
                <w:rFonts w:eastAsia="Times New Roman" w:cs="Times New Roman"/>
                <w:b/>
                <w:bCs/>
                <w:sz w:val="26"/>
                <w:szCs w:val="26"/>
                <w:lang w:eastAsia="vi-VN"/>
              </w:rPr>
              <w:t xml:space="preserve">                                          </w:t>
            </w:r>
            <w:r w:rsidRPr="00677D70">
              <w:rPr>
                <w:rFonts w:eastAsia="Times New Roman" w:cs="Times New Roman"/>
                <w:sz w:val="26"/>
                <w:szCs w:val="26"/>
                <w:lang w:eastAsia="vi-VN"/>
              </w:rPr>
              <w:t>Số Giấy CN ĐKHN kiểm toán:…</w:t>
            </w:r>
          </w:p>
        </w:tc>
      </w:tr>
      <w:tr w:rsidR="00677D70" w:rsidRPr="00677D70" w:rsidTr="00677D70">
        <w:tc>
          <w:tcPr>
            <w:tcW w:w="2715" w:type="dxa"/>
            <w:tcBorders>
              <w:top w:val="nil"/>
              <w:left w:val="nil"/>
              <w:bottom w:val="nil"/>
              <w:right w:val="nil"/>
            </w:tcBorders>
            <w:vAlign w:val="center"/>
            <w:hideMark/>
          </w:tcPr>
          <w:p w:rsidR="00677D70" w:rsidRPr="00677D70" w:rsidRDefault="00677D70" w:rsidP="00677D70">
            <w:pPr>
              <w:spacing w:after="0" w:line="240" w:lineRule="auto"/>
              <w:rPr>
                <w:rFonts w:eastAsia="Times New Roman" w:cs="Times New Roman"/>
                <w:szCs w:val="24"/>
                <w:lang w:eastAsia="vi-VN"/>
              </w:rPr>
            </w:pPr>
          </w:p>
        </w:tc>
        <w:tc>
          <w:tcPr>
            <w:tcW w:w="75" w:type="dxa"/>
            <w:tcBorders>
              <w:top w:val="nil"/>
              <w:left w:val="nil"/>
              <w:bottom w:val="nil"/>
              <w:right w:val="nil"/>
            </w:tcBorders>
            <w:vAlign w:val="center"/>
            <w:hideMark/>
          </w:tcPr>
          <w:p w:rsidR="00677D70" w:rsidRPr="00677D70" w:rsidRDefault="00677D70" w:rsidP="00677D70">
            <w:pPr>
              <w:spacing w:after="0" w:line="240" w:lineRule="auto"/>
              <w:rPr>
                <w:rFonts w:eastAsia="Times New Roman" w:cs="Times New Roman"/>
                <w:sz w:val="20"/>
                <w:szCs w:val="20"/>
                <w:lang w:eastAsia="vi-VN"/>
              </w:rPr>
            </w:pPr>
          </w:p>
        </w:tc>
        <w:tc>
          <w:tcPr>
            <w:tcW w:w="6270" w:type="dxa"/>
            <w:tcBorders>
              <w:top w:val="nil"/>
              <w:left w:val="nil"/>
              <w:bottom w:val="nil"/>
              <w:right w:val="nil"/>
            </w:tcBorders>
            <w:vAlign w:val="center"/>
            <w:hideMark/>
          </w:tcPr>
          <w:p w:rsidR="00677D70" w:rsidRPr="00677D70" w:rsidRDefault="00677D70" w:rsidP="00677D70">
            <w:pPr>
              <w:spacing w:after="0" w:line="240" w:lineRule="auto"/>
              <w:rPr>
                <w:rFonts w:eastAsia="Times New Roman" w:cs="Times New Roman"/>
                <w:sz w:val="20"/>
                <w:szCs w:val="20"/>
                <w:lang w:eastAsia="vi-VN"/>
              </w:rPr>
            </w:pPr>
          </w:p>
        </w:tc>
        <w:tc>
          <w:tcPr>
            <w:tcW w:w="180" w:type="dxa"/>
            <w:tcBorders>
              <w:top w:val="nil"/>
              <w:left w:val="nil"/>
              <w:bottom w:val="nil"/>
              <w:right w:val="nil"/>
            </w:tcBorders>
            <w:vAlign w:val="center"/>
            <w:hideMark/>
          </w:tcPr>
          <w:p w:rsidR="00677D70" w:rsidRPr="00677D70" w:rsidRDefault="00677D70" w:rsidP="00677D70">
            <w:pPr>
              <w:spacing w:after="0" w:line="240" w:lineRule="auto"/>
              <w:rPr>
                <w:rFonts w:eastAsia="Times New Roman" w:cs="Times New Roman"/>
                <w:sz w:val="20"/>
                <w:szCs w:val="20"/>
                <w:lang w:eastAsia="vi-VN"/>
              </w:rPr>
            </w:pPr>
          </w:p>
        </w:tc>
      </w:tr>
    </w:tbl>
    <w:p w:rsidR="00677D70" w:rsidRPr="00677D70" w:rsidRDefault="00677D70" w:rsidP="00077F17">
      <w:pPr>
        <w:widowControl w:val="0"/>
        <w:tabs>
          <w:tab w:val="left" w:pos="8987"/>
          <w:tab w:val="left" w:pos="9355"/>
        </w:tabs>
        <w:adjustRightInd w:val="0"/>
        <w:spacing w:before="120"/>
        <w:ind w:left="240" w:right="-1"/>
        <w:jc w:val="both"/>
        <w:rPr>
          <w:rFonts w:eastAsia="Times New Roman" w:cs="Times New Roman"/>
          <w:sz w:val="26"/>
          <w:szCs w:val="26"/>
          <w:lang w:eastAsia="vi-VN"/>
        </w:rPr>
      </w:pPr>
    </w:p>
    <w:p w:rsidR="00677D70" w:rsidRPr="00677D70" w:rsidRDefault="00677D70" w:rsidP="00677D70">
      <w:pPr>
        <w:widowControl w:val="0"/>
        <w:tabs>
          <w:tab w:val="left" w:pos="8987"/>
          <w:tab w:val="left" w:pos="9355"/>
        </w:tabs>
        <w:adjustRightInd w:val="0"/>
        <w:spacing w:before="100" w:after="0" w:line="240" w:lineRule="auto"/>
        <w:ind w:left="240" w:right="-1"/>
        <w:rPr>
          <w:rFonts w:eastAsia="Times New Roman" w:cs="Times New Roman"/>
          <w:sz w:val="26"/>
          <w:szCs w:val="26"/>
          <w:lang w:eastAsia="vi-VN"/>
        </w:rPr>
      </w:pPr>
      <w:r w:rsidRPr="00677D70">
        <w:rPr>
          <w:rFonts w:eastAsia="Times New Roman" w:cs="Times New Roman"/>
          <w:sz w:val="26"/>
          <w:szCs w:val="26"/>
        </w:rPr>
        <w:br w:type="page"/>
      </w:r>
      <w:r w:rsidRPr="00677D70">
        <w:rPr>
          <w:rFonts w:eastAsia="Times New Roman" w:cs="Times New Roman"/>
          <w:b/>
          <w:bCs/>
          <w:spacing w:val="-1"/>
          <w:sz w:val="26"/>
          <w:szCs w:val="26"/>
          <w:u w:val="single"/>
          <w:lang w:eastAsia="vi-VN"/>
        </w:rPr>
        <w:lastRenderedPageBreak/>
        <w:t>Ví dụ 2</w:t>
      </w:r>
      <w:r w:rsidRPr="00677D70">
        <w:rPr>
          <w:rFonts w:eastAsia="Times New Roman" w:cs="Times New Roman"/>
          <w:b/>
          <w:bCs/>
          <w:sz w:val="26"/>
          <w:szCs w:val="26"/>
          <w:lang w:eastAsia="vi-VN"/>
        </w:rPr>
        <w:t>:</w:t>
      </w:r>
    </w:p>
    <w:p w:rsidR="00677D70" w:rsidRPr="00677D70" w:rsidRDefault="00677D70" w:rsidP="00677D70">
      <w:pPr>
        <w:widowControl w:val="0"/>
        <w:tabs>
          <w:tab w:val="left" w:pos="8987"/>
          <w:tab w:val="left" w:pos="9355"/>
        </w:tabs>
        <w:adjustRightInd w:val="0"/>
        <w:spacing w:before="100" w:after="0" w:line="240" w:lineRule="auto"/>
        <w:ind w:left="240" w:right="-1"/>
        <w:rPr>
          <w:rFonts w:eastAsia="Times New Roman" w:cs="Times New Roman"/>
          <w:sz w:val="26"/>
          <w:szCs w:val="26"/>
          <w:lang w:eastAsia="vi-VN"/>
        </w:rPr>
      </w:pPr>
      <w:r w:rsidRPr="00677D70">
        <w:rPr>
          <w:rFonts w:eastAsia="Times New Roman" w:cs="Times New Roman"/>
          <w:b/>
          <w:bCs/>
          <w:sz w:val="26"/>
          <w:szCs w:val="26"/>
          <w:lang w:eastAsia="vi-VN"/>
        </w:rPr>
        <w:t>Ví dụ minh họa cho đoạn A8(b) Chuẩn mực này, áp dụng cho trường hợp sau:</w:t>
      </w:r>
    </w:p>
    <w:p w:rsidR="00677D70" w:rsidRPr="00677D70" w:rsidRDefault="00677D70" w:rsidP="00677D70">
      <w:pPr>
        <w:widowControl w:val="0"/>
        <w:numPr>
          <w:ilvl w:val="0"/>
          <w:numId w:val="23"/>
        </w:numPr>
        <w:tabs>
          <w:tab w:val="left" w:pos="1720"/>
          <w:tab w:val="left" w:pos="8987"/>
          <w:tab w:val="left" w:pos="9355"/>
        </w:tabs>
        <w:adjustRightInd w:val="0"/>
        <w:spacing w:before="100" w:after="0" w:line="240" w:lineRule="auto"/>
        <w:ind w:right="-1"/>
        <w:jc w:val="both"/>
        <w:rPr>
          <w:rFonts w:eastAsia="Times New Roman" w:cs="Times New Roman"/>
          <w:b/>
          <w:bCs/>
          <w:spacing w:val="-8"/>
          <w:szCs w:val="26"/>
          <w:lang w:eastAsia="vi-VN"/>
        </w:rPr>
      </w:pPr>
      <w:r w:rsidRPr="00677D70">
        <w:rPr>
          <w:rFonts w:eastAsia="Times New Roman" w:cs="Times New Roman"/>
          <w:b/>
          <w:bCs/>
          <w:spacing w:val="-8"/>
          <w:szCs w:val="26"/>
          <w:lang w:eastAsia="vi-VN"/>
        </w:rPr>
        <w:t>Kiểm toán viên không chứng kiến việc kiểm kê thực tế hàng tồn kho tại thời điểm đầu kỳ và không thể thu thập đầy đủ bằng chứng kiểm toán thích hợp liên quan đến số dư hàng tồn kho đầu kỳ;</w:t>
      </w:r>
    </w:p>
    <w:p w:rsidR="00677D70" w:rsidRPr="00677D70" w:rsidRDefault="00677D70" w:rsidP="00677D70">
      <w:pPr>
        <w:widowControl w:val="0"/>
        <w:numPr>
          <w:ilvl w:val="0"/>
          <w:numId w:val="23"/>
        </w:numPr>
        <w:tabs>
          <w:tab w:val="left" w:pos="1720"/>
          <w:tab w:val="left" w:pos="8987"/>
          <w:tab w:val="left" w:pos="9355"/>
        </w:tabs>
        <w:adjustRightInd w:val="0"/>
        <w:spacing w:before="100" w:after="0" w:line="240" w:lineRule="auto"/>
        <w:ind w:right="-1"/>
        <w:jc w:val="both"/>
        <w:rPr>
          <w:rFonts w:eastAsia="Times New Roman" w:cs="Times New Roman"/>
          <w:b/>
          <w:bCs/>
          <w:spacing w:val="-8"/>
          <w:szCs w:val="26"/>
          <w:lang w:eastAsia="vi-VN"/>
        </w:rPr>
      </w:pPr>
      <w:r w:rsidRPr="00677D70">
        <w:rPr>
          <w:rFonts w:eastAsia="Times New Roman" w:cs="Times New Roman"/>
          <w:b/>
          <w:bCs/>
          <w:spacing w:val="-8"/>
          <w:szCs w:val="26"/>
          <w:lang w:eastAsia="vi-VN"/>
        </w:rPr>
        <w:t>Ảnh hưởng của việc không thu thập được đầy đủ bằng chứng kiểm toán thích hợp liên quan đến số dư hàng tồn kho đầu kỳ được coi là trọng yếu nhưng không lan tỏa đối với kết quả hoạt động kinh doanh và tình hình lưu chuyển tiền tệ của đơn vị được kiểm toán;</w:t>
      </w:r>
    </w:p>
    <w:p w:rsidR="00677D70" w:rsidRPr="00677D70" w:rsidRDefault="00677D70" w:rsidP="00677D70">
      <w:pPr>
        <w:widowControl w:val="0"/>
        <w:numPr>
          <w:ilvl w:val="0"/>
          <w:numId w:val="23"/>
        </w:numPr>
        <w:tabs>
          <w:tab w:val="left" w:pos="1720"/>
          <w:tab w:val="left" w:pos="8987"/>
          <w:tab w:val="left" w:pos="9355"/>
        </w:tabs>
        <w:adjustRightInd w:val="0"/>
        <w:spacing w:before="100" w:after="0" w:line="240" w:lineRule="auto"/>
        <w:ind w:right="-1"/>
        <w:jc w:val="both"/>
        <w:rPr>
          <w:rFonts w:eastAsia="Times New Roman" w:cs="Times New Roman"/>
          <w:b/>
          <w:bCs/>
          <w:spacing w:val="-8"/>
          <w:szCs w:val="26"/>
          <w:lang w:eastAsia="vi-VN"/>
        </w:rPr>
      </w:pPr>
      <w:r w:rsidRPr="00677D70">
        <w:rPr>
          <w:rFonts w:eastAsia="Times New Roman" w:cs="Times New Roman"/>
          <w:b/>
          <w:bCs/>
          <w:spacing w:val="-8"/>
          <w:szCs w:val="26"/>
          <w:lang w:eastAsia="vi-VN"/>
        </w:rPr>
        <w:t>Tình hình tài chính cuối kỳ được phản ánh trung thực và hợp lý;</w:t>
      </w:r>
    </w:p>
    <w:p w:rsidR="00677D70" w:rsidRPr="00677D70" w:rsidRDefault="00677D70" w:rsidP="00677D70">
      <w:pPr>
        <w:widowControl w:val="0"/>
        <w:numPr>
          <w:ilvl w:val="0"/>
          <w:numId w:val="23"/>
        </w:numPr>
        <w:tabs>
          <w:tab w:val="left" w:pos="1720"/>
          <w:tab w:val="left" w:pos="8987"/>
          <w:tab w:val="left" w:pos="9355"/>
        </w:tabs>
        <w:adjustRightInd w:val="0"/>
        <w:spacing w:before="100" w:after="0" w:line="240" w:lineRule="auto"/>
        <w:ind w:right="-1"/>
        <w:jc w:val="both"/>
        <w:rPr>
          <w:rFonts w:eastAsia="Times New Roman" w:cs="Times New Roman"/>
          <w:b/>
          <w:bCs/>
          <w:spacing w:val="-8"/>
          <w:szCs w:val="26"/>
          <w:lang w:eastAsia="vi-VN"/>
        </w:rPr>
      </w:pPr>
      <w:r w:rsidRPr="00677D70">
        <w:rPr>
          <w:rFonts w:eastAsia="Times New Roman" w:cs="Times New Roman"/>
          <w:b/>
          <w:bCs/>
          <w:spacing w:val="-8"/>
          <w:szCs w:val="26"/>
          <w:lang w:eastAsia="vi-VN"/>
        </w:rPr>
        <w:t>Ý kiến kiểm toán ngoại trừ về kết quả hoạt động kinh doanh và tình hình lưu chuyển tiền tệ và ý kiến chấp nhận toàn phần về tình hình tài chính được coi là thích hợp trong hoàn cảnh cụ thể.</w:t>
      </w:r>
    </w:p>
    <w:p w:rsidR="00677D70" w:rsidRPr="00677D70" w:rsidRDefault="00677D70" w:rsidP="00677D70">
      <w:pPr>
        <w:tabs>
          <w:tab w:val="center" w:pos="1701"/>
          <w:tab w:val="center" w:pos="6379"/>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00" w:after="0" w:line="240" w:lineRule="auto"/>
        <w:ind w:firstLine="238"/>
        <w:rPr>
          <w:rFonts w:eastAsia="Times New Roman" w:cs="Times New Roman"/>
          <w:b/>
          <w:bCs/>
          <w:szCs w:val="24"/>
          <w:lang w:eastAsia="vi-VN"/>
        </w:rPr>
      </w:pPr>
      <w:r w:rsidRPr="00677D70">
        <w:rPr>
          <w:rFonts w:eastAsia="Times New Roman" w:cs="Times New Roman"/>
          <w:b/>
          <w:bCs/>
          <w:szCs w:val="24"/>
          <w:lang w:eastAsia="vi-VN"/>
        </w:rPr>
        <w:t>Công ty kiểm toán XYZ</w:t>
      </w:r>
    </w:p>
    <w:p w:rsidR="00677D70" w:rsidRPr="00677D70" w:rsidRDefault="00677D70" w:rsidP="00677D70">
      <w:pPr>
        <w:tabs>
          <w:tab w:val="center" w:pos="6379"/>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 w:val="left" w:pos="15840"/>
        </w:tabs>
        <w:adjustRightInd w:val="0"/>
        <w:spacing w:before="120" w:after="0" w:line="240" w:lineRule="auto"/>
        <w:ind w:firstLine="238"/>
        <w:rPr>
          <w:rFonts w:eastAsia="Times New Roman" w:cs="Times New Roman"/>
          <w:b/>
          <w:bCs/>
          <w:szCs w:val="24"/>
          <w:lang w:eastAsia="vi-VN"/>
        </w:rPr>
      </w:pPr>
      <w:r w:rsidRPr="00677D70">
        <w:rPr>
          <w:rFonts w:eastAsia="Times New Roman" w:cs="Times New Roman"/>
          <w:b/>
          <w:bCs/>
          <w:szCs w:val="24"/>
          <w:lang w:eastAsia="vi-VN"/>
        </w:rPr>
        <w:t>Địa chỉ, điện thoại, fax...</w:t>
      </w:r>
    </w:p>
    <w:p w:rsidR="00677D70" w:rsidRPr="00677D70" w:rsidRDefault="00677D70" w:rsidP="00677D70">
      <w:pPr>
        <w:widowControl w:val="0"/>
        <w:tabs>
          <w:tab w:val="left" w:pos="8987"/>
          <w:tab w:val="left" w:pos="9355"/>
        </w:tabs>
        <w:adjustRightInd w:val="0"/>
        <w:spacing w:before="120" w:after="0" w:line="240" w:lineRule="auto"/>
        <w:ind w:left="240"/>
        <w:jc w:val="both"/>
        <w:rPr>
          <w:rFonts w:eastAsia="Times New Roman" w:cs="Times New Roman"/>
          <w:szCs w:val="24"/>
          <w:lang w:eastAsia="vi-VN"/>
        </w:rPr>
      </w:pPr>
      <w:r w:rsidRPr="00677D70">
        <w:rPr>
          <w:rFonts w:eastAsia="Times New Roman" w:cs="Times New Roman"/>
          <w:szCs w:val="24"/>
          <w:lang w:eastAsia="vi-VN"/>
        </w:rPr>
        <w:t>Số: ... /20x2</w:t>
      </w:r>
    </w:p>
    <w:p w:rsidR="00677D70" w:rsidRPr="00677D70" w:rsidRDefault="00677D70" w:rsidP="00677D70">
      <w:pPr>
        <w:widowControl w:val="0"/>
        <w:tabs>
          <w:tab w:val="left" w:pos="8987"/>
          <w:tab w:val="left" w:pos="9355"/>
        </w:tabs>
        <w:adjustRightInd w:val="0"/>
        <w:spacing w:before="120" w:after="0" w:line="240" w:lineRule="auto"/>
        <w:ind w:left="240"/>
        <w:jc w:val="center"/>
        <w:rPr>
          <w:rFonts w:eastAsia="Times New Roman" w:cs="Times New Roman"/>
          <w:b/>
          <w:sz w:val="28"/>
          <w:szCs w:val="26"/>
          <w:lang w:eastAsia="vi-VN"/>
        </w:rPr>
      </w:pPr>
      <w:r w:rsidRPr="00677D70">
        <w:rPr>
          <w:rFonts w:eastAsia="Times New Roman" w:cs="Times New Roman"/>
          <w:b/>
          <w:sz w:val="28"/>
          <w:szCs w:val="26"/>
          <w:lang w:eastAsia="vi-VN"/>
        </w:rPr>
        <w:t>BÁO CÁO KIỂM TOÁN ĐỘC LẬP</w:t>
      </w:r>
    </w:p>
    <w:p w:rsidR="00677D70" w:rsidRPr="00677D70" w:rsidRDefault="00677D70" w:rsidP="00677D70">
      <w:pPr>
        <w:widowControl w:val="0"/>
        <w:tabs>
          <w:tab w:val="left" w:pos="8987"/>
          <w:tab w:val="left" w:pos="9355"/>
        </w:tabs>
        <w:adjustRightInd w:val="0"/>
        <w:spacing w:before="100" w:after="0" w:line="240" w:lineRule="auto"/>
        <w:ind w:left="240"/>
        <w:jc w:val="both"/>
        <w:rPr>
          <w:rFonts w:eastAsia="Times New Roman" w:cs="Times New Roman"/>
          <w:sz w:val="26"/>
          <w:szCs w:val="26"/>
          <w:lang w:eastAsia="vi-VN"/>
        </w:rPr>
      </w:pPr>
      <w:r w:rsidRPr="00677D70">
        <w:rPr>
          <w:rFonts w:eastAsia="Times New Roman" w:cs="Times New Roman"/>
          <w:b/>
          <w:i/>
          <w:sz w:val="26"/>
          <w:szCs w:val="26"/>
          <w:lang w:eastAsia="vi-VN"/>
        </w:rPr>
        <w:t>Kính gửi:</w:t>
      </w:r>
      <w:r w:rsidRPr="00677D70">
        <w:rPr>
          <w:rFonts w:eastAsia="Times New Roman" w:cs="Times New Roman"/>
          <w:sz w:val="26"/>
          <w:szCs w:val="26"/>
          <w:lang w:eastAsia="vi-VN"/>
        </w:rPr>
        <w:t xml:space="preserve"> [Người nhận báo cáo kiểm toán]</w:t>
      </w:r>
    </w:p>
    <w:p w:rsidR="00677D70" w:rsidRPr="00677D70" w:rsidRDefault="00677D70" w:rsidP="00677D70">
      <w:pPr>
        <w:widowControl w:val="0"/>
        <w:tabs>
          <w:tab w:val="left" w:pos="8987"/>
          <w:tab w:val="left" w:pos="9355"/>
        </w:tabs>
        <w:adjustRightInd w:val="0"/>
        <w:spacing w:before="100" w:after="0" w:line="240" w:lineRule="auto"/>
        <w:ind w:left="240"/>
        <w:jc w:val="both"/>
        <w:rPr>
          <w:rFonts w:eastAsia="Times New Roman" w:cs="Times New Roman"/>
          <w:sz w:val="28"/>
          <w:szCs w:val="26"/>
          <w:lang w:eastAsia="vi-VN"/>
        </w:rPr>
      </w:pPr>
      <w:r w:rsidRPr="00677D70">
        <w:rPr>
          <w:rFonts w:eastAsia="Times New Roman" w:cs="Times New Roman"/>
          <w:b/>
          <w:bCs/>
          <w:sz w:val="28"/>
          <w:szCs w:val="26"/>
          <w:lang w:eastAsia="vi-VN"/>
        </w:rPr>
        <w:t>Báo cáo kiểm toán về báo cáo tài chính</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z w:val="26"/>
          <w:szCs w:val="26"/>
          <w:lang w:eastAsia="vi-VN"/>
        </w:rPr>
      </w:pPr>
      <w:r w:rsidRPr="00677D70">
        <w:rPr>
          <w:rFonts w:eastAsia="Times New Roman" w:cs="Times New Roman"/>
          <w:sz w:val="26"/>
          <w:szCs w:val="26"/>
          <w:lang w:eastAsia="vi-VN"/>
        </w:rPr>
        <w:t>Chúng tôi đã kiểm toán báo cáo tài chính kèm theo của Công ty ABC</w:t>
      </w:r>
      <w:r w:rsidRPr="00677D70">
        <w:rPr>
          <w:rFonts w:eastAsia="Times New Roman" w:cs="Times New Roman"/>
          <w:i/>
          <w:sz w:val="26"/>
          <w:szCs w:val="26"/>
          <w:lang w:eastAsia="vi-VN"/>
        </w:rPr>
        <w:t>, được lập ngày…, từ trang...đến trang...,</w:t>
      </w:r>
      <w:r w:rsidRPr="00677D70">
        <w:rPr>
          <w:rFonts w:eastAsia="Times New Roman" w:cs="Times New Roman"/>
          <w:sz w:val="26"/>
          <w:szCs w:val="26"/>
          <w:lang w:eastAsia="vi-VN"/>
        </w:rPr>
        <w:t xml:space="preserve"> bao gồm Bảng cân đối kế toán tại ngày 31/12/20x1, Báo cáo kết quả hoạt động kinh doanh, Báo cáo thay đổi vốn chủ sở hữu (nếu có), Báo cáo lưu chuyển tiền tệ cho năm tài chính kết thúc cùng ngày, và Bản thuyết minh báo cáo tài chính. </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b/>
          <w:i/>
          <w:iCs/>
          <w:sz w:val="26"/>
          <w:szCs w:val="26"/>
          <w:lang w:val="en-US" w:eastAsia="vi-VN"/>
        </w:rPr>
      </w:pPr>
      <w:r w:rsidRPr="00677D70">
        <w:rPr>
          <w:rFonts w:eastAsia="Times New Roman" w:cs="Times New Roman"/>
          <w:b/>
          <w:i/>
          <w:iCs/>
          <w:sz w:val="26"/>
          <w:szCs w:val="26"/>
          <w:lang w:val="en-US" w:eastAsia="vi-VN"/>
        </w:rPr>
        <w:t>Trách nhiệm của Ban Giám đốc</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Ban Giám đốc Công ty chịu trách nhiệm về việc lập và trình bày trung thực và hợp lý báo cáo tài chính của Công ty theo các chuẩn mực kế toán, chế độ kế toán (doanh nghiệp) Việt Nam và các quy định pháp lý có liên quan đến việc lập và trình bày báo cáo tài chính và chịu trách nhiệm về kiểm soát nội bộ mà Ban Giám đốc xác định là cần thiết để đảm bảo cho việc lập và trình bày báo cáo tài chính không có sai sót trọng yếu do gian lận hoặc nhầm lẫn.</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b/>
          <w:sz w:val="26"/>
          <w:szCs w:val="26"/>
          <w:lang w:val="en-US" w:eastAsia="vi-VN"/>
        </w:rPr>
      </w:pPr>
      <w:r w:rsidRPr="00677D70">
        <w:rPr>
          <w:rFonts w:eastAsia="Times New Roman" w:cs="Times New Roman"/>
          <w:b/>
          <w:i/>
          <w:iCs/>
          <w:sz w:val="26"/>
          <w:szCs w:val="26"/>
          <w:lang w:val="en-US" w:eastAsia="vi-VN"/>
        </w:rPr>
        <w:t xml:space="preserve">Trách nhiệm của Kiểm toán viên </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Trách nhiệm của chúng tôi là đưa ra ý kiến về báo cáo tài chính dựa trên kết quả của cuộc kiểm toán. Chúng tôi đã tiến hành kiểm toán theo các chuẩn mực kiểm toán Việt </w:t>
      </w:r>
      <w:smartTag w:uri="urn:schemas-microsoft-com:office:smarttags" w:element="place">
        <w:smartTag w:uri="urn:schemas-microsoft-com:office:smarttags" w:element="country-region">
          <w:r w:rsidRPr="00677D70">
            <w:rPr>
              <w:rFonts w:eastAsia="Times New Roman" w:cs="Times New Roman"/>
              <w:sz w:val="26"/>
              <w:szCs w:val="26"/>
              <w:lang w:val="en-US" w:eastAsia="vi-VN"/>
            </w:rPr>
            <w:t>Nam</w:t>
          </w:r>
        </w:smartTag>
      </w:smartTag>
      <w:r w:rsidRPr="00677D70">
        <w:rPr>
          <w:rFonts w:eastAsia="Times New Roman" w:cs="Times New Roman"/>
          <w:sz w:val="26"/>
          <w:szCs w:val="26"/>
          <w:lang w:val="en-US" w:eastAsia="vi-VN"/>
        </w:rPr>
        <w:t xml:space="preserve">. Các chuẩn mực này yêu cầu chúng tôi tuân thủ chuẩn mực và các quy định về đạo đức nghề nghiệp, lập kế hoạch và thực hiện việc kiểm toán để đạt được sự đảm bảo hợp </w:t>
      </w:r>
      <w:r w:rsidRPr="00677D70">
        <w:rPr>
          <w:rFonts w:eastAsia="Times New Roman" w:cs="Times New Roman"/>
          <w:bCs/>
          <w:sz w:val="26"/>
          <w:szCs w:val="26"/>
          <w:lang w:val="en-US" w:eastAsia="vi-VN"/>
        </w:rPr>
        <w:t xml:space="preserve">lý về việc liệu báo cáo tài chính của Công ty có còn </w:t>
      </w:r>
      <w:r w:rsidRPr="00677D70">
        <w:rPr>
          <w:rFonts w:eastAsia="Times New Roman" w:cs="Times New Roman"/>
          <w:sz w:val="26"/>
          <w:szCs w:val="26"/>
          <w:lang w:val="en-US" w:eastAsia="vi-VN"/>
        </w:rPr>
        <w:t>sai sót trọng yếu hay không.</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pacing w:val="1"/>
          <w:sz w:val="26"/>
          <w:szCs w:val="26"/>
          <w:lang w:val="en-US" w:eastAsia="vi-VN"/>
        </w:rPr>
      </w:pPr>
      <w:r w:rsidRPr="00677D70">
        <w:rPr>
          <w:rFonts w:eastAsia="Times New Roman" w:cs="Times New Roman"/>
          <w:spacing w:val="-1"/>
          <w:sz w:val="26"/>
          <w:szCs w:val="26"/>
          <w:lang w:val="en-US" w:eastAsia="vi-VN"/>
        </w:rPr>
        <w:t xml:space="preserve">Công việc kiểm toán bao gồm thực hiện các thủ tục nhằm thu thập các bằng chứng kiểm toán về các số liệu và thuyết minh trên báo cáo tài chính. </w:t>
      </w:r>
      <w:r w:rsidRPr="00677D70">
        <w:rPr>
          <w:rFonts w:eastAsia="Times New Roman" w:cs="Times New Roman"/>
          <w:sz w:val="26"/>
          <w:szCs w:val="26"/>
          <w:lang w:val="en-US" w:eastAsia="vi-VN"/>
        </w:rPr>
        <w:t xml:space="preserve">Các thủ tục kiểm toán được lựa chọn dựa trên xét đoán của kiểm toán viên, bao gồm đánh giá rủi ro có sai </w:t>
      </w:r>
      <w:r w:rsidRPr="00677D70">
        <w:rPr>
          <w:rFonts w:eastAsia="Times New Roman" w:cs="Times New Roman"/>
          <w:sz w:val="26"/>
          <w:szCs w:val="26"/>
          <w:lang w:val="en-US" w:eastAsia="vi-VN"/>
        </w:rPr>
        <w:lastRenderedPageBreak/>
        <w:t>sót trọng yếu trong báo cáo tài chính do gian lận hoặc nhầm lẫn. Khi thực hiện đánh giá các rủi ro này, kiểm toán viên xem xét kiểm soát nội bộ của Công ty liên quan đến việc lập và trình bày báo cáo tài chính trung thực, hợp lý nhằm thiết kế các thủ tục kiểm toán phù hợp với tình hình thực tế, tuy nhiên không nhằm mục đích đưa ra ý kiến về hiệu quả của kiểm soát nội bộ của Công ty. Công việc kiểm toán cũng bao gồm đánh giá tính thích hợp của các chính sách kế toán được áp dụng và tính hợp lý của các ước tính kế toán của Ban Giám đốc cũng như đánh giá việc trình bày tổng thể báo cáo tài chính.</w:t>
      </w:r>
      <w:r w:rsidRPr="00677D70">
        <w:rPr>
          <w:rFonts w:eastAsia="Times New Roman" w:cs="Times New Roman"/>
          <w:spacing w:val="1"/>
          <w:sz w:val="26"/>
          <w:szCs w:val="26"/>
          <w:lang w:val="en-US" w:eastAsia="vi-VN"/>
        </w:rPr>
        <w:t xml:space="preserve"> </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z w:val="26"/>
          <w:szCs w:val="26"/>
          <w:lang w:val="en-US" w:eastAsia="vi-VN"/>
        </w:rPr>
      </w:pPr>
      <w:r w:rsidRPr="00677D70">
        <w:rPr>
          <w:rFonts w:eastAsia="Times New Roman" w:cs="Times New Roman"/>
          <w:spacing w:val="-1"/>
          <w:sz w:val="26"/>
          <w:szCs w:val="26"/>
          <w:lang w:val="en-US" w:eastAsia="vi-VN"/>
        </w:rPr>
        <w:t xml:space="preserve">Chúng tôi tin tưởng rằng các bằng chứng kiểm toán mà chúng tôi đã thu thập được là đầy đủ và thích hợp làm cơ sở cho ý kiến kiểm toán chấp nhận toàn phần về tình hình tài chính và ý kiến kiểm toán ngoại trừ </w:t>
      </w:r>
      <w:r w:rsidRPr="00677D70">
        <w:rPr>
          <w:rFonts w:eastAsia="Times New Roman" w:cs="Times New Roman"/>
          <w:sz w:val="26"/>
          <w:szCs w:val="26"/>
          <w:lang w:val="en-US" w:eastAsia="vi-VN"/>
        </w:rPr>
        <w:t xml:space="preserve">về kết quả hoạt động kinh doanh và lưu chuyển tiền tệ </w:t>
      </w:r>
      <w:r w:rsidRPr="00677D70">
        <w:rPr>
          <w:rFonts w:eastAsia="Times New Roman" w:cs="Times New Roman"/>
          <w:spacing w:val="-1"/>
          <w:sz w:val="26"/>
          <w:szCs w:val="26"/>
          <w:lang w:val="en-US" w:eastAsia="vi-VN"/>
        </w:rPr>
        <w:t>của chúng tôi.</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b/>
          <w:i/>
          <w:iCs/>
          <w:sz w:val="26"/>
          <w:szCs w:val="26"/>
          <w:lang w:val="en-US" w:eastAsia="vi-VN"/>
        </w:rPr>
      </w:pPr>
      <w:r w:rsidRPr="00677D70">
        <w:rPr>
          <w:rFonts w:eastAsia="Times New Roman" w:cs="Times New Roman"/>
          <w:b/>
          <w:i/>
          <w:iCs/>
          <w:sz w:val="26"/>
          <w:szCs w:val="26"/>
          <w:lang w:val="en-US" w:eastAsia="vi-VN"/>
        </w:rPr>
        <w:t xml:space="preserve">Cơ sở của </w:t>
      </w:r>
      <w:r w:rsidRPr="00677D70">
        <w:rPr>
          <w:rFonts w:eastAsia="Times New Roman" w:cs="Times New Roman"/>
          <w:b/>
          <w:i/>
          <w:spacing w:val="-1"/>
          <w:sz w:val="26"/>
          <w:szCs w:val="26"/>
          <w:lang w:val="en-US" w:eastAsia="vi-VN"/>
        </w:rPr>
        <w:t xml:space="preserve">ý kiến kiểm toán ngoại trừ </w:t>
      </w:r>
      <w:r w:rsidRPr="00677D70">
        <w:rPr>
          <w:rFonts w:eastAsia="Times New Roman" w:cs="Times New Roman"/>
          <w:b/>
          <w:i/>
          <w:sz w:val="26"/>
          <w:szCs w:val="26"/>
          <w:lang w:val="en-US" w:eastAsia="vi-VN"/>
        </w:rPr>
        <w:t>về kết quả hoạt động kinh doanh</w:t>
      </w:r>
      <w:r w:rsidRPr="00677D70">
        <w:rPr>
          <w:rFonts w:eastAsia="Times New Roman" w:cs="Times New Roman"/>
          <w:b/>
          <w:i/>
          <w:iCs/>
          <w:sz w:val="26"/>
          <w:szCs w:val="26"/>
          <w:lang w:val="en-US" w:eastAsia="vi-VN"/>
        </w:rPr>
        <w:t xml:space="preserve"> và lưu chuyển tiền tệ</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Chúng tôi được bổ nhiệm kiểm toán báo cáo tài chính năm 20x1 của Công ty ABC vào ngày 30/09/20x1 và do đó chúng tôi đã không được chứng kiến việc kiểm kê thực tế hàng tồn kho tại thời điểm đầu năm. Các thủ tục kiểm toán thay thế cũng không cung cấp cho chúng tôi đầy đủ bằng chứng kiểm toán thích hợp đối với số lượng hàng tồn kho tại ngày 31/12/20x0. Do số dư hàng tồn kho đầu năm có ảnh hưởng đến kết quả hoạt động kinh doanh và tình hình lưu chuyển tiền tệ trong năm của Công ty, chúng tôi không thể xác định liệu có cần điều chỉnh đối với lợi nhuận cho năm tài chính được báo cáo trong Báo cáo kết quả hoạt động kinh doanh và lưu chuyển tiền thuần từ hoạt động kinh doanh trong Báo cáo lưu chuyển tiền tệ hay không.</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b/>
          <w:i/>
          <w:iCs/>
          <w:sz w:val="26"/>
          <w:szCs w:val="26"/>
          <w:lang w:val="en-US" w:eastAsia="vi-VN"/>
        </w:rPr>
      </w:pPr>
      <w:r w:rsidRPr="00677D70">
        <w:rPr>
          <w:rFonts w:eastAsia="Times New Roman" w:cs="Times New Roman"/>
          <w:b/>
          <w:i/>
          <w:iCs/>
          <w:sz w:val="26"/>
          <w:szCs w:val="26"/>
          <w:lang w:val="en-US" w:eastAsia="vi-VN"/>
        </w:rPr>
        <w:t xml:space="preserve">Ý kiến </w:t>
      </w:r>
      <w:r w:rsidRPr="00677D70">
        <w:rPr>
          <w:rFonts w:eastAsia="Times New Roman" w:cs="Times New Roman"/>
          <w:b/>
          <w:i/>
          <w:spacing w:val="-1"/>
          <w:sz w:val="26"/>
          <w:szCs w:val="26"/>
          <w:lang w:val="en-US" w:eastAsia="vi-VN"/>
        </w:rPr>
        <w:t xml:space="preserve">kiểm toán ngoại trừ </w:t>
      </w:r>
      <w:r w:rsidRPr="00677D70">
        <w:rPr>
          <w:rFonts w:eastAsia="Times New Roman" w:cs="Times New Roman"/>
          <w:b/>
          <w:i/>
          <w:sz w:val="26"/>
          <w:szCs w:val="26"/>
          <w:lang w:val="en-US" w:eastAsia="vi-VN"/>
        </w:rPr>
        <w:t>về kết quả hoạt động kinh doanh</w:t>
      </w:r>
      <w:r w:rsidRPr="00677D70">
        <w:rPr>
          <w:rFonts w:eastAsia="Times New Roman" w:cs="Times New Roman"/>
          <w:b/>
          <w:i/>
          <w:iCs/>
          <w:sz w:val="26"/>
          <w:szCs w:val="26"/>
          <w:lang w:val="en-US" w:eastAsia="vi-VN"/>
        </w:rPr>
        <w:t xml:space="preserve"> và lưu chuyển tiền tệ</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z w:val="26"/>
          <w:szCs w:val="26"/>
          <w:lang w:val="en-US" w:eastAsia="vi-VN"/>
        </w:rPr>
      </w:pPr>
      <w:r w:rsidRPr="00677D70">
        <w:rPr>
          <w:rFonts w:eastAsia="Times New Roman" w:cs="Times New Roman"/>
          <w:sz w:val="26"/>
          <w:szCs w:val="26"/>
          <w:lang w:val="en-US" w:eastAsia="vi-VN"/>
        </w:rPr>
        <w:t>Theo ý kiến của chúng tôi,</w:t>
      </w:r>
      <w:r w:rsidRPr="00677D70">
        <w:rPr>
          <w:rFonts w:eastAsia="Times New Roman" w:cs="Times New Roman"/>
          <w:spacing w:val="3"/>
          <w:sz w:val="26"/>
          <w:szCs w:val="26"/>
          <w:lang w:val="en-US" w:eastAsia="vi-VN"/>
        </w:rPr>
        <w:t xml:space="preserve"> ngoại trừ các ảnh hưởng có thể có của vấn đề nêu trong đoạn “Cơ sở của ý kiến kiểm toán ngoại trừ”, Báo cáo kết quả hoạt động kinh doanh và Báo cáo lưu chuyển tiền tệ đã phản ánh trung thực và hợp lý, trên các khía cạnh trọng yếu kết quả hoạt động kinh doanh và tình hình lưu chuyển tiền tệ cho năm tài chính kết thúc ngày 31/12/20x1 của Công ty ABC, phù hợp với </w:t>
      </w:r>
      <w:r w:rsidRPr="00677D70">
        <w:rPr>
          <w:rFonts w:eastAsia="Times New Roman" w:cs="Times New Roman"/>
          <w:sz w:val="26"/>
          <w:szCs w:val="26"/>
          <w:lang w:val="en-US" w:eastAsia="vi-VN"/>
        </w:rPr>
        <w:t>các chuẩn mực kế toán, chế độ kế toán (doanh nghiệp) Việt Nam và các quy định pháp lý có liên quan đến việc lập và trình bày báo cáo tài chính</w:t>
      </w:r>
      <w:r w:rsidRPr="00677D70">
        <w:rPr>
          <w:rFonts w:eastAsia="Times New Roman" w:cs="Times New Roman"/>
          <w:spacing w:val="3"/>
          <w:sz w:val="26"/>
          <w:szCs w:val="26"/>
          <w:lang w:val="en-US" w:eastAsia="vi-VN"/>
        </w:rPr>
        <w:t>.</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b/>
          <w:i/>
          <w:spacing w:val="3"/>
          <w:sz w:val="26"/>
          <w:szCs w:val="26"/>
          <w:lang w:val="en-US" w:eastAsia="vi-VN"/>
        </w:rPr>
      </w:pPr>
      <w:r w:rsidRPr="00677D70">
        <w:rPr>
          <w:rFonts w:eastAsia="Times New Roman" w:cs="Times New Roman"/>
          <w:b/>
          <w:i/>
          <w:spacing w:val="3"/>
          <w:sz w:val="26"/>
          <w:szCs w:val="26"/>
          <w:lang w:val="en-US" w:eastAsia="vi-VN"/>
        </w:rPr>
        <w:t>Ý kiến chấp nhận toàn phần về tình hình tài chính</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sz w:val="26"/>
          <w:szCs w:val="26"/>
          <w:lang w:val="en-US" w:eastAsia="vi-VN"/>
        </w:rPr>
      </w:pPr>
      <w:r w:rsidRPr="00677D70">
        <w:rPr>
          <w:rFonts w:eastAsia="Times New Roman" w:cs="Times New Roman"/>
          <w:spacing w:val="3"/>
          <w:sz w:val="26"/>
          <w:szCs w:val="26"/>
          <w:lang w:val="en-US" w:eastAsia="vi-VN"/>
        </w:rPr>
        <w:t xml:space="preserve">Theo ý kiến của chúng tôi, Bảng cân đối kế toán đã phản ánh trung thực và hợp lý, trên các khía cạnh trọng yếu tình hình tài chính của Công ty ABC tại ngày 31/12/20x1, phù hợp với </w:t>
      </w:r>
      <w:r w:rsidRPr="00677D70">
        <w:rPr>
          <w:rFonts w:eastAsia="Times New Roman" w:cs="Times New Roman"/>
          <w:sz w:val="26"/>
          <w:szCs w:val="26"/>
          <w:lang w:val="en-US" w:eastAsia="vi-VN"/>
        </w:rPr>
        <w:t>các chuẩn mực kế toán, chế độ kế toán (doanh nghiệp) Việt Nam và các quy định pháp lý có liên quan đến việc lập và trình bày báo cáo tài chính</w:t>
      </w:r>
      <w:r w:rsidRPr="00677D70">
        <w:rPr>
          <w:rFonts w:eastAsia="Times New Roman" w:cs="Times New Roman"/>
          <w:spacing w:val="3"/>
          <w:sz w:val="26"/>
          <w:szCs w:val="26"/>
          <w:lang w:val="en-US" w:eastAsia="vi-VN"/>
        </w:rPr>
        <w:t>.</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b/>
          <w:sz w:val="26"/>
          <w:szCs w:val="26"/>
          <w:lang w:val="en-US" w:eastAsia="vi-VN"/>
        </w:rPr>
      </w:pPr>
      <w:r w:rsidRPr="00677D70">
        <w:rPr>
          <w:rFonts w:eastAsia="Times New Roman" w:cs="Times New Roman"/>
          <w:b/>
          <w:i/>
          <w:iCs/>
          <w:sz w:val="26"/>
          <w:szCs w:val="26"/>
          <w:lang w:val="en-US" w:eastAsia="vi-VN"/>
        </w:rPr>
        <w:t>Vấn đề khác</w:t>
      </w:r>
    </w:p>
    <w:p w:rsidR="00677D70" w:rsidRPr="00677D70" w:rsidRDefault="00677D70" w:rsidP="00677D70">
      <w:pPr>
        <w:widowControl w:val="0"/>
        <w:tabs>
          <w:tab w:val="left" w:pos="8987"/>
          <w:tab w:val="left" w:pos="9355"/>
        </w:tabs>
        <w:adjustRightInd w:val="0"/>
        <w:spacing w:before="100" w:after="0" w:line="240" w:lineRule="auto"/>
        <w:ind w:left="240" w:right="-1"/>
        <w:jc w:val="both"/>
        <w:rPr>
          <w:rFonts w:eastAsia="Times New Roman" w:cs="Times New Roman"/>
          <w:spacing w:val="3"/>
          <w:sz w:val="26"/>
          <w:szCs w:val="26"/>
          <w:lang w:val="en-US" w:eastAsia="vi-VN"/>
        </w:rPr>
      </w:pPr>
      <w:r w:rsidRPr="00677D70">
        <w:rPr>
          <w:rFonts w:eastAsia="Times New Roman" w:cs="Times New Roman"/>
          <w:spacing w:val="3"/>
          <w:sz w:val="26"/>
          <w:szCs w:val="26"/>
          <w:lang w:val="en-US" w:eastAsia="vi-VN"/>
        </w:rPr>
        <w:t xml:space="preserve">Báo cáo tài chính của Công ty ABC cho năm tài chính kết thúc ngày 31/12/20x0 đã được một doanh nghiệp kiểm toán khác kiểm toán và đưa ra ý kiến chấp nhận toàn phần về báo cáo tài chính đó tại ngày 15/03/20x1. </w:t>
      </w:r>
    </w:p>
    <w:p w:rsidR="00677D70" w:rsidRPr="00677D70" w:rsidRDefault="00677D70" w:rsidP="00677D70">
      <w:pPr>
        <w:widowControl w:val="0"/>
        <w:tabs>
          <w:tab w:val="left" w:pos="8987"/>
          <w:tab w:val="left" w:pos="9355"/>
        </w:tabs>
        <w:adjustRightInd w:val="0"/>
        <w:spacing w:before="100" w:after="0" w:line="240" w:lineRule="auto"/>
        <w:ind w:left="238" w:right="-1"/>
        <w:jc w:val="both"/>
        <w:rPr>
          <w:rFonts w:eastAsia="Times New Roman" w:cs="Times New Roman"/>
          <w:sz w:val="28"/>
          <w:szCs w:val="26"/>
          <w:lang w:val="en-US" w:eastAsia="vi-VN"/>
        </w:rPr>
      </w:pPr>
      <w:r w:rsidRPr="00677D70">
        <w:rPr>
          <w:rFonts w:eastAsia="Times New Roman" w:cs="Times New Roman"/>
          <w:b/>
          <w:bCs/>
          <w:sz w:val="28"/>
          <w:szCs w:val="26"/>
          <w:lang w:val="en-US" w:eastAsia="vi-VN"/>
        </w:rPr>
        <w:t xml:space="preserve">Báo cáo về các yêu cầu khác của pháp luật và các quy định </w:t>
      </w:r>
    </w:p>
    <w:p w:rsidR="00677D70" w:rsidRPr="00677D70" w:rsidRDefault="00677D70" w:rsidP="00677D70">
      <w:pPr>
        <w:widowControl w:val="0"/>
        <w:tabs>
          <w:tab w:val="left" w:pos="9355"/>
        </w:tabs>
        <w:adjustRightInd w:val="0"/>
        <w:spacing w:before="100" w:after="0" w:line="240" w:lineRule="auto"/>
        <w:ind w:left="238" w:right="-1"/>
        <w:jc w:val="both"/>
        <w:rPr>
          <w:rFonts w:eastAsia="Times New Roman" w:cs="Times New Roman"/>
          <w:sz w:val="26"/>
          <w:szCs w:val="26"/>
          <w:lang w:val="en-US" w:eastAsia="vi-VN"/>
        </w:rPr>
      </w:pPr>
      <w:r w:rsidRPr="00677D70">
        <w:rPr>
          <w:rFonts w:eastAsia="Times New Roman" w:cs="Times New Roman"/>
          <w:sz w:val="26"/>
          <w:szCs w:val="26"/>
          <w:lang w:val="en-US" w:eastAsia="vi-VN"/>
        </w:rPr>
        <w:lastRenderedPageBreak/>
        <w:t>[Hình thức và nội dung của mục này của báo cáo kiểm toán sẽ thay đổi tùy thuộc vào các trách nhiệm báo cáo khác của kiểm toán viên.]</w:t>
      </w:r>
    </w:p>
    <w:p w:rsidR="00677D70" w:rsidRPr="00677D70" w:rsidRDefault="00677D70" w:rsidP="00677D70">
      <w:pPr>
        <w:widowControl w:val="0"/>
        <w:tabs>
          <w:tab w:val="left" w:pos="9355"/>
        </w:tabs>
        <w:adjustRightInd w:val="0"/>
        <w:spacing w:before="100" w:after="0" w:line="240" w:lineRule="auto"/>
        <w:ind w:right="-1"/>
        <w:jc w:val="both"/>
        <w:rPr>
          <w:rFonts w:eastAsia="Times New Roman" w:cs="Times New Roman"/>
          <w:sz w:val="26"/>
          <w:szCs w:val="26"/>
          <w:lang w:val="en-US" w:eastAsia="vi-VN"/>
        </w:rPr>
      </w:pPr>
      <w:r w:rsidRPr="00677D70">
        <w:rPr>
          <w:rFonts w:eastAsia="Times New Roman" w:cs="Times New Roman"/>
          <w:sz w:val="26"/>
          <w:szCs w:val="26"/>
          <w:lang w:val="en-US" w:eastAsia="vi-VN"/>
        </w:rPr>
        <w:t xml:space="preserve"> [(Hà Nội), ngày...tháng...năm...]</w:t>
      </w:r>
    </w:p>
    <w:tbl>
      <w:tblPr>
        <w:tblW w:w="9692" w:type="dxa"/>
        <w:tblInd w:w="348" w:type="dxa"/>
        <w:tblLayout w:type="fixed"/>
        <w:tblLook w:val="01E0" w:firstRow="1" w:lastRow="1" w:firstColumn="1" w:lastColumn="1" w:noHBand="0" w:noVBand="0"/>
      </w:tblPr>
      <w:tblGrid>
        <w:gridCol w:w="4428"/>
        <w:gridCol w:w="5264"/>
      </w:tblGrid>
      <w:tr w:rsidR="00677D70" w:rsidRPr="00677D70" w:rsidTr="00677D70">
        <w:tc>
          <w:tcPr>
            <w:tcW w:w="4428" w:type="dxa"/>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00" w:after="0" w:line="240" w:lineRule="auto"/>
              <w:ind w:right="-1"/>
              <w:rPr>
                <w:rFonts w:eastAsia="Times New Roman" w:cs="Times New Roman"/>
                <w:b/>
                <w:bCs/>
                <w:sz w:val="26"/>
                <w:szCs w:val="26"/>
                <w:lang w:eastAsia="vi-VN"/>
              </w:rPr>
            </w:pPr>
            <w:r w:rsidRPr="00677D70">
              <w:rPr>
                <w:rFonts w:eastAsia="Times New Roman" w:cs="Times New Roman"/>
                <w:b/>
                <w:bCs/>
                <w:sz w:val="26"/>
                <w:szCs w:val="26"/>
                <w:lang w:eastAsia="vi-VN"/>
              </w:rPr>
              <w:t>Công ty kiểm toán XYZ</w:t>
            </w:r>
          </w:p>
        </w:tc>
        <w:tc>
          <w:tcPr>
            <w:tcW w:w="5264" w:type="dxa"/>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00" w:after="0" w:line="240" w:lineRule="auto"/>
              <w:ind w:right="-1"/>
              <w:rPr>
                <w:rFonts w:eastAsia="Times New Roman" w:cs="Times New Roman"/>
                <w:sz w:val="26"/>
                <w:szCs w:val="26"/>
                <w:lang w:eastAsia="vi-VN"/>
              </w:rPr>
            </w:pPr>
            <w:r w:rsidRPr="00677D70">
              <w:rPr>
                <w:rFonts w:eastAsia="Times New Roman" w:cs="Times New Roman"/>
                <w:sz w:val="26"/>
                <w:szCs w:val="26"/>
                <w:lang w:eastAsia="vi-VN"/>
              </w:rPr>
              <w:tab/>
            </w:r>
          </w:p>
        </w:tc>
      </w:tr>
      <w:tr w:rsidR="00677D70" w:rsidRPr="00677D70" w:rsidTr="00677D70">
        <w:tc>
          <w:tcPr>
            <w:tcW w:w="4428" w:type="dxa"/>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00" w:after="0" w:line="240" w:lineRule="auto"/>
              <w:ind w:right="-1"/>
              <w:rPr>
                <w:rFonts w:eastAsia="Times New Roman" w:cs="Times New Roman"/>
                <w:sz w:val="26"/>
                <w:szCs w:val="26"/>
                <w:lang w:eastAsia="vi-VN"/>
              </w:rPr>
            </w:pPr>
            <w:r w:rsidRPr="00677D70">
              <w:rPr>
                <w:rFonts w:eastAsia="Times New Roman" w:cs="Times New Roman"/>
                <w:sz w:val="26"/>
                <w:szCs w:val="26"/>
                <w:lang w:eastAsia="vi-VN"/>
              </w:rPr>
              <w:t xml:space="preserve">Tổng Giám đốc </w:t>
            </w:r>
          </w:p>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00" w:after="0" w:line="240" w:lineRule="auto"/>
              <w:ind w:right="-1"/>
              <w:rPr>
                <w:rFonts w:eastAsia="Times New Roman" w:cs="Times New Roman"/>
                <w:b/>
                <w:bCs/>
                <w:sz w:val="26"/>
                <w:szCs w:val="26"/>
                <w:lang w:eastAsia="vi-VN"/>
              </w:rPr>
            </w:pPr>
            <w:r w:rsidRPr="00677D70">
              <w:rPr>
                <w:rFonts w:eastAsia="Times New Roman" w:cs="Times New Roman"/>
                <w:i/>
                <w:sz w:val="26"/>
                <w:szCs w:val="26"/>
                <w:lang w:eastAsia="vi-VN"/>
              </w:rPr>
              <w:t>(Họ và tên, chữ ký, đóng dấu)</w:t>
            </w:r>
            <w:r w:rsidRPr="00677D70">
              <w:rPr>
                <w:rFonts w:eastAsia="Times New Roman" w:cs="Times New Roman"/>
                <w:b/>
                <w:bCs/>
                <w:sz w:val="26"/>
                <w:szCs w:val="26"/>
                <w:lang w:eastAsia="vi-VN"/>
              </w:rPr>
              <w:t xml:space="preserve">                                </w:t>
            </w:r>
            <w:r w:rsidRPr="00677D70">
              <w:rPr>
                <w:rFonts w:eastAsia="Times New Roman" w:cs="Times New Roman"/>
                <w:sz w:val="26"/>
                <w:szCs w:val="26"/>
                <w:lang w:eastAsia="vi-VN"/>
              </w:rPr>
              <w:t>Số Giấy CN ĐKHN kiểm toán:…</w:t>
            </w:r>
            <w:r w:rsidRPr="00677D70">
              <w:rPr>
                <w:rFonts w:eastAsia="Times New Roman" w:cs="Times New Roman"/>
                <w:b/>
                <w:bCs/>
                <w:sz w:val="26"/>
                <w:szCs w:val="26"/>
                <w:lang w:eastAsia="vi-VN"/>
              </w:rPr>
              <w:tab/>
              <w:t xml:space="preserve">    </w:t>
            </w:r>
            <w:r w:rsidRPr="00677D70">
              <w:rPr>
                <w:rFonts w:eastAsia="Times New Roman" w:cs="Times New Roman"/>
                <w:sz w:val="26"/>
                <w:szCs w:val="26"/>
                <w:lang w:eastAsia="vi-VN"/>
              </w:rPr>
              <w:t xml:space="preserve">(Họ và tên, chữ ký)                       </w:t>
            </w:r>
          </w:p>
        </w:tc>
        <w:tc>
          <w:tcPr>
            <w:tcW w:w="5264" w:type="dxa"/>
            <w:hideMark/>
          </w:tcPr>
          <w:p w:rsidR="00677D70" w:rsidRPr="00677D70" w:rsidRDefault="00677D70" w:rsidP="00677D70">
            <w:pPr>
              <w:tabs>
                <w:tab w:val="center" w:pos="6237"/>
                <w:tab w:val="left" w:pos="7200"/>
                <w:tab w:val="left" w:pos="7920"/>
                <w:tab w:val="left" w:pos="8640"/>
                <w:tab w:val="left" w:pos="9355"/>
                <w:tab w:val="left" w:pos="10080"/>
                <w:tab w:val="left" w:pos="10800"/>
                <w:tab w:val="left" w:pos="11520"/>
                <w:tab w:val="left" w:pos="12240"/>
                <w:tab w:val="left" w:pos="12960"/>
                <w:tab w:val="left" w:pos="13680"/>
                <w:tab w:val="left" w:pos="14400"/>
                <w:tab w:val="left" w:pos="15120"/>
              </w:tabs>
              <w:adjustRightInd w:val="0"/>
              <w:spacing w:before="100" w:after="0" w:line="240" w:lineRule="auto"/>
              <w:ind w:right="-1"/>
              <w:rPr>
                <w:rFonts w:eastAsia="Times New Roman" w:cs="Times New Roman"/>
                <w:sz w:val="26"/>
                <w:szCs w:val="26"/>
                <w:lang w:eastAsia="vi-VN"/>
              </w:rPr>
            </w:pPr>
            <w:r w:rsidRPr="00677D70">
              <w:rPr>
                <w:rFonts w:eastAsia="Times New Roman" w:cs="Times New Roman"/>
                <w:sz w:val="26"/>
                <w:szCs w:val="26"/>
                <w:lang w:eastAsia="vi-VN"/>
              </w:rPr>
              <w:t xml:space="preserve">Kiểm toán viên </w:t>
            </w:r>
          </w:p>
          <w:p w:rsidR="00677D70" w:rsidRPr="00677D70" w:rsidRDefault="00677D70" w:rsidP="00677D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10080"/>
              </w:tabs>
              <w:adjustRightInd w:val="0"/>
              <w:spacing w:before="100" w:after="0" w:line="240" w:lineRule="auto"/>
              <w:ind w:right="-1"/>
              <w:rPr>
                <w:rFonts w:eastAsia="Times New Roman" w:cs="Times New Roman"/>
                <w:sz w:val="26"/>
                <w:szCs w:val="26"/>
                <w:lang w:eastAsia="vi-VN"/>
              </w:rPr>
            </w:pPr>
            <w:r w:rsidRPr="00677D70">
              <w:rPr>
                <w:rFonts w:eastAsia="Times New Roman" w:cs="Times New Roman"/>
                <w:i/>
                <w:sz w:val="26"/>
                <w:szCs w:val="26"/>
                <w:lang w:eastAsia="vi-VN"/>
              </w:rPr>
              <w:t xml:space="preserve"> (Họ và tên, chữ ký)</w:t>
            </w:r>
            <w:r w:rsidRPr="00677D70">
              <w:rPr>
                <w:rFonts w:eastAsia="Times New Roman" w:cs="Times New Roman"/>
                <w:b/>
                <w:bCs/>
                <w:sz w:val="26"/>
                <w:szCs w:val="26"/>
                <w:lang w:eastAsia="vi-VN"/>
              </w:rPr>
              <w:t xml:space="preserve">                                          </w:t>
            </w:r>
            <w:r w:rsidRPr="00677D70">
              <w:rPr>
                <w:rFonts w:eastAsia="Times New Roman" w:cs="Times New Roman"/>
                <w:sz w:val="26"/>
                <w:szCs w:val="26"/>
                <w:lang w:eastAsia="vi-VN"/>
              </w:rPr>
              <w:t>Số Giấy CN ĐKHN kiểm toán:…</w:t>
            </w:r>
          </w:p>
        </w:tc>
      </w:tr>
    </w:tbl>
    <w:p w:rsidR="00677D70" w:rsidRPr="00677D70" w:rsidRDefault="00677D70" w:rsidP="00677D70">
      <w:pPr>
        <w:widowControl w:val="0"/>
        <w:tabs>
          <w:tab w:val="left" w:pos="8987"/>
          <w:tab w:val="left" w:pos="9355"/>
        </w:tabs>
        <w:adjustRightInd w:val="0"/>
        <w:spacing w:before="120" w:after="0" w:line="240" w:lineRule="auto"/>
        <w:ind w:right="-1"/>
        <w:jc w:val="center"/>
        <w:rPr>
          <w:rFonts w:eastAsia="Times New Roman" w:cs="Times New Roman"/>
          <w:sz w:val="20"/>
          <w:szCs w:val="26"/>
          <w:lang w:eastAsia="vi-VN"/>
        </w:rPr>
      </w:pPr>
    </w:p>
    <w:p w:rsidR="00677D70" w:rsidRPr="00677D70" w:rsidRDefault="00677D70" w:rsidP="00677D70">
      <w:pPr>
        <w:widowControl w:val="0"/>
        <w:tabs>
          <w:tab w:val="left" w:pos="8987"/>
          <w:tab w:val="left" w:pos="9355"/>
        </w:tabs>
        <w:adjustRightInd w:val="0"/>
        <w:spacing w:before="120" w:after="0" w:line="240" w:lineRule="auto"/>
        <w:ind w:right="-1"/>
        <w:jc w:val="center"/>
        <w:rPr>
          <w:rFonts w:eastAsia="Times New Roman" w:cs="Times New Roman"/>
          <w:szCs w:val="24"/>
          <w:lang w:val="en-US" w:eastAsia="vi-VN"/>
        </w:rPr>
      </w:pPr>
      <w:r w:rsidRPr="00677D70">
        <w:rPr>
          <w:rFonts w:eastAsia="Times New Roman" w:cs="Times New Roman"/>
          <w:sz w:val="26"/>
          <w:szCs w:val="26"/>
          <w:lang w:val="en-US" w:eastAsia="vi-VN"/>
        </w:rPr>
        <w:t>*****</w:t>
      </w:r>
    </w:p>
    <w:p w:rsidR="00F1132A" w:rsidRPr="00677D70" w:rsidRDefault="00F1132A" w:rsidP="00677D70"/>
    <w:sectPr w:rsidR="00F1132A" w:rsidRPr="00677D7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383" w:rsidRDefault="004D3383" w:rsidP="00486B95">
      <w:pPr>
        <w:spacing w:after="0" w:line="240" w:lineRule="auto"/>
      </w:pPr>
      <w:r>
        <w:separator/>
      </w:r>
    </w:p>
  </w:endnote>
  <w:endnote w:type="continuationSeparator" w:id="0">
    <w:p w:rsidR="004D3383" w:rsidRDefault="004D3383" w:rsidP="0048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92241"/>
      <w:docPartObj>
        <w:docPartGallery w:val="Page Numbers (Bottom of Page)"/>
        <w:docPartUnique/>
      </w:docPartObj>
    </w:sdtPr>
    <w:sdtEndPr>
      <w:rPr>
        <w:noProof/>
      </w:rPr>
    </w:sdtEndPr>
    <w:sdtContent>
      <w:p w:rsidR="00486B95" w:rsidRDefault="00486B9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86B95" w:rsidRDefault="00486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383" w:rsidRDefault="004D3383" w:rsidP="00486B95">
      <w:pPr>
        <w:spacing w:after="0" w:line="240" w:lineRule="auto"/>
      </w:pPr>
      <w:r>
        <w:separator/>
      </w:r>
    </w:p>
  </w:footnote>
  <w:footnote w:type="continuationSeparator" w:id="0">
    <w:p w:rsidR="004D3383" w:rsidRDefault="004D3383" w:rsidP="00486B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1F20"/>
    <w:multiLevelType w:val="hybridMultilevel"/>
    <w:tmpl w:val="6DF01748"/>
    <w:lvl w:ilvl="0" w:tplc="B9B01090">
      <w:start w:val="1"/>
      <w:numFmt w:val="lowerLetter"/>
      <w:lvlText w:val="(%1)"/>
      <w:lvlJc w:val="left"/>
      <w:pPr>
        <w:tabs>
          <w:tab w:val="num" w:pos="1110"/>
        </w:tabs>
        <w:ind w:left="1110" w:hanging="360"/>
      </w:pPr>
    </w:lvl>
    <w:lvl w:ilvl="1" w:tplc="04090019">
      <w:start w:val="1"/>
      <w:numFmt w:val="lowerLetter"/>
      <w:lvlText w:val="%2."/>
      <w:lvlJc w:val="left"/>
      <w:pPr>
        <w:tabs>
          <w:tab w:val="num" w:pos="840"/>
        </w:tabs>
        <w:ind w:left="840" w:hanging="360"/>
      </w:pPr>
    </w:lvl>
    <w:lvl w:ilvl="2" w:tplc="0409001B">
      <w:start w:val="1"/>
      <w:numFmt w:val="lowerRoman"/>
      <w:lvlText w:val="%3."/>
      <w:lvlJc w:val="right"/>
      <w:pPr>
        <w:tabs>
          <w:tab w:val="num" w:pos="1560"/>
        </w:tabs>
        <w:ind w:left="1560" w:hanging="180"/>
      </w:pPr>
    </w:lvl>
    <w:lvl w:ilvl="3" w:tplc="0409000F">
      <w:start w:val="1"/>
      <w:numFmt w:val="decimal"/>
      <w:lvlText w:val="%4."/>
      <w:lvlJc w:val="left"/>
      <w:pPr>
        <w:tabs>
          <w:tab w:val="num" w:pos="2280"/>
        </w:tabs>
        <w:ind w:left="2280" w:hanging="360"/>
      </w:pPr>
    </w:lvl>
    <w:lvl w:ilvl="4" w:tplc="04090019">
      <w:start w:val="1"/>
      <w:numFmt w:val="lowerLetter"/>
      <w:lvlText w:val="%5."/>
      <w:lvlJc w:val="left"/>
      <w:pPr>
        <w:tabs>
          <w:tab w:val="num" w:pos="3000"/>
        </w:tabs>
        <w:ind w:left="3000" w:hanging="360"/>
      </w:pPr>
    </w:lvl>
    <w:lvl w:ilvl="5" w:tplc="0409001B">
      <w:start w:val="1"/>
      <w:numFmt w:val="lowerRoman"/>
      <w:lvlText w:val="%6."/>
      <w:lvlJc w:val="right"/>
      <w:pPr>
        <w:tabs>
          <w:tab w:val="num" w:pos="3720"/>
        </w:tabs>
        <w:ind w:left="3720" w:hanging="180"/>
      </w:pPr>
    </w:lvl>
    <w:lvl w:ilvl="6" w:tplc="0409000F">
      <w:start w:val="1"/>
      <w:numFmt w:val="decimal"/>
      <w:lvlText w:val="%7."/>
      <w:lvlJc w:val="left"/>
      <w:pPr>
        <w:tabs>
          <w:tab w:val="num" w:pos="4440"/>
        </w:tabs>
        <w:ind w:left="4440" w:hanging="360"/>
      </w:pPr>
    </w:lvl>
    <w:lvl w:ilvl="7" w:tplc="04090019">
      <w:start w:val="1"/>
      <w:numFmt w:val="lowerLetter"/>
      <w:lvlText w:val="%8."/>
      <w:lvlJc w:val="left"/>
      <w:pPr>
        <w:tabs>
          <w:tab w:val="num" w:pos="5160"/>
        </w:tabs>
        <w:ind w:left="5160" w:hanging="360"/>
      </w:pPr>
    </w:lvl>
    <w:lvl w:ilvl="8" w:tplc="0409001B">
      <w:start w:val="1"/>
      <w:numFmt w:val="lowerRoman"/>
      <w:lvlText w:val="%9."/>
      <w:lvlJc w:val="right"/>
      <w:pPr>
        <w:tabs>
          <w:tab w:val="num" w:pos="5880"/>
        </w:tabs>
        <w:ind w:left="5880" w:hanging="180"/>
      </w:pPr>
    </w:lvl>
  </w:abstractNum>
  <w:abstractNum w:abstractNumId="1">
    <w:nsid w:val="02E53354"/>
    <w:multiLevelType w:val="hybridMultilevel"/>
    <w:tmpl w:val="D86AED0E"/>
    <w:lvl w:ilvl="0" w:tplc="57D8960A">
      <w:start w:val="1"/>
      <w:numFmt w:val="decimal"/>
      <w:lvlText w:val="(%1)"/>
      <w:lvlJc w:val="left"/>
      <w:pPr>
        <w:tabs>
          <w:tab w:val="num" w:pos="360"/>
        </w:tabs>
        <w:ind w:left="360" w:hanging="360"/>
      </w:pPr>
      <w:rPr>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8F0E2F"/>
    <w:multiLevelType w:val="hybridMultilevel"/>
    <w:tmpl w:val="84D8F1CA"/>
    <w:lvl w:ilvl="0" w:tplc="812026A4">
      <w:start w:val="1"/>
      <w:numFmt w:val="decimal"/>
      <w:lvlText w:val="0%1."/>
      <w:lvlJc w:val="left"/>
      <w:pPr>
        <w:tabs>
          <w:tab w:val="num" w:pos="555"/>
        </w:tabs>
        <w:ind w:left="555" w:hanging="555"/>
      </w:pPr>
    </w:lvl>
    <w:lvl w:ilvl="1" w:tplc="57D8960A">
      <w:start w:val="1"/>
      <w:numFmt w:val="decimal"/>
      <w:lvlText w:val="(%2)"/>
      <w:lvlJc w:val="left"/>
      <w:pPr>
        <w:tabs>
          <w:tab w:val="num" w:pos="1080"/>
        </w:tabs>
        <w:ind w:left="1080" w:hanging="360"/>
      </w:pPr>
      <w:rPr>
        <w:sz w:val="26"/>
        <w:szCs w:val="26"/>
      </w:rPr>
    </w:lvl>
    <w:lvl w:ilvl="2" w:tplc="B9B01090">
      <w:start w:val="1"/>
      <w:numFmt w:val="lowerLetter"/>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10ED0FE0"/>
    <w:multiLevelType w:val="hybridMultilevel"/>
    <w:tmpl w:val="D2AA4EC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11A42F7"/>
    <w:multiLevelType w:val="hybridMultilevel"/>
    <w:tmpl w:val="4B2E7580"/>
    <w:lvl w:ilvl="0" w:tplc="179C1CC6">
      <w:start w:val="1"/>
      <w:numFmt w:val="lowerLetter"/>
      <w:lvlText w:val="(%1)"/>
      <w:lvlJc w:val="left"/>
      <w:pPr>
        <w:tabs>
          <w:tab w:val="num" w:pos="1710"/>
        </w:tabs>
        <w:ind w:left="171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5311E0D"/>
    <w:multiLevelType w:val="hybridMultilevel"/>
    <w:tmpl w:val="CE4E05DE"/>
    <w:lvl w:ilvl="0" w:tplc="57D8960A">
      <w:start w:val="1"/>
      <w:numFmt w:val="decimal"/>
      <w:lvlText w:val="(%1)"/>
      <w:lvlJc w:val="left"/>
      <w:pPr>
        <w:tabs>
          <w:tab w:val="num" w:pos="360"/>
        </w:tabs>
        <w:ind w:left="360" w:hanging="360"/>
      </w:pPr>
      <w:rPr>
        <w:sz w:val="26"/>
        <w:szCs w:val="26"/>
      </w:rPr>
    </w:lvl>
    <w:lvl w:ilvl="1" w:tplc="04090003">
      <w:start w:val="1"/>
      <w:numFmt w:val="bullet"/>
      <w:lvlText w:val="o"/>
      <w:lvlJc w:val="left"/>
      <w:pPr>
        <w:tabs>
          <w:tab w:val="num" w:pos="360"/>
        </w:tabs>
        <w:ind w:left="360" w:hanging="360"/>
      </w:pPr>
      <w:rPr>
        <w:rFonts w:ascii="Courier New" w:hAnsi="Courier New" w:cs="Courier New" w:hint="default"/>
      </w:rPr>
    </w:lvl>
    <w:lvl w:ilvl="2" w:tplc="93C453EA">
      <w:start w:val="1"/>
      <w:numFmt w:val="bullet"/>
      <w:lvlText w:val=""/>
      <w:lvlJc w:val="left"/>
      <w:pPr>
        <w:tabs>
          <w:tab w:val="num" w:pos="1080"/>
        </w:tabs>
        <w:ind w:left="1080" w:hanging="360"/>
      </w:pPr>
      <w:rPr>
        <w:rFonts w:ascii="Symbol" w:hAnsi="Symbol" w:hint="default"/>
        <w:sz w:val="20"/>
        <w:szCs w:val="20"/>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nsid w:val="15AD4B24"/>
    <w:multiLevelType w:val="hybridMultilevel"/>
    <w:tmpl w:val="ECDEC0CE"/>
    <w:lvl w:ilvl="0" w:tplc="737E0F7A">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79F6380"/>
    <w:multiLevelType w:val="hybridMultilevel"/>
    <w:tmpl w:val="E778760E"/>
    <w:lvl w:ilvl="0" w:tplc="57D8960A">
      <w:start w:val="1"/>
      <w:numFmt w:val="decimal"/>
      <w:lvlText w:val="(%1)"/>
      <w:lvlJc w:val="left"/>
      <w:pPr>
        <w:tabs>
          <w:tab w:val="num" w:pos="1080"/>
        </w:tabs>
        <w:ind w:left="1080" w:hanging="360"/>
      </w:pPr>
      <w:rPr>
        <w:sz w:val="26"/>
        <w:szCs w:val="2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nsid w:val="2A6F221D"/>
    <w:multiLevelType w:val="hybridMultilevel"/>
    <w:tmpl w:val="DB62DF7C"/>
    <w:lvl w:ilvl="0" w:tplc="E48C63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2E545F8"/>
    <w:multiLevelType w:val="hybridMultilevel"/>
    <w:tmpl w:val="AA34FC32"/>
    <w:lvl w:ilvl="0" w:tplc="E634E3A2">
      <w:start w:val="10"/>
      <w:numFmt w:val="decimal"/>
      <w:lvlText w:val="%1."/>
      <w:lvlJc w:val="left"/>
      <w:pPr>
        <w:tabs>
          <w:tab w:val="num" w:pos="5033"/>
        </w:tabs>
        <w:ind w:left="5033" w:hanging="360"/>
      </w:pPr>
    </w:lvl>
    <w:lvl w:ilvl="1" w:tplc="E98C488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69E1102"/>
    <w:multiLevelType w:val="hybridMultilevel"/>
    <w:tmpl w:val="4D844868"/>
    <w:lvl w:ilvl="0" w:tplc="6C240BF0">
      <w:start w:val="10"/>
      <w:numFmt w:val="decimal"/>
      <w:lvlText w:val="%1."/>
      <w:lvlJc w:val="left"/>
      <w:pPr>
        <w:tabs>
          <w:tab w:val="num" w:pos="360"/>
        </w:tabs>
        <w:ind w:left="360" w:hanging="360"/>
      </w:pPr>
    </w:lvl>
    <w:lvl w:ilvl="1" w:tplc="9FAC02C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37D107E8"/>
    <w:multiLevelType w:val="hybridMultilevel"/>
    <w:tmpl w:val="1C2C279E"/>
    <w:lvl w:ilvl="0" w:tplc="AB461718">
      <w:start w:val="10"/>
      <w:numFmt w:val="decimal"/>
      <w:lvlText w:val="%1."/>
      <w:lvlJc w:val="left"/>
      <w:pPr>
        <w:tabs>
          <w:tab w:val="num" w:pos="-45"/>
        </w:tabs>
        <w:ind w:left="-45" w:hanging="55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34E3BF1"/>
    <w:multiLevelType w:val="hybridMultilevel"/>
    <w:tmpl w:val="D616A154"/>
    <w:lvl w:ilvl="0" w:tplc="27264D6C">
      <w:start w:val="1"/>
      <w:numFmt w:val="decimal"/>
      <w:lvlText w:val="A%1."/>
      <w:lvlJc w:val="left"/>
      <w:pPr>
        <w:tabs>
          <w:tab w:val="num" w:pos="360"/>
        </w:tabs>
        <w:ind w:left="360" w:hanging="360"/>
      </w:pPr>
    </w:lvl>
    <w:lvl w:ilvl="1" w:tplc="A906E6F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C69167E"/>
    <w:multiLevelType w:val="hybridMultilevel"/>
    <w:tmpl w:val="EF68166A"/>
    <w:lvl w:ilvl="0" w:tplc="08563924">
      <w:start w:val="1"/>
      <w:numFmt w:val="decimal"/>
      <w:lvlText w:val="0%1."/>
      <w:lvlJc w:val="left"/>
      <w:pPr>
        <w:tabs>
          <w:tab w:val="num" w:pos="5033"/>
        </w:tabs>
        <w:ind w:left="5033" w:hanging="360"/>
      </w:pPr>
    </w:lvl>
    <w:lvl w:ilvl="1" w:tplc="A50A19A6">
      <w:start w:val="1"/>
      <w:numFmt w:val="lowerLetter"/>
      <w:lvlText w:val="(%2)"/>
      <w:lvlJc w:val="left"/>
      <w:pPr>
        <w:tabs>
          <w:tab w:val="num" w:pos="1440"/>
        </w:tabs>
        <w:ind w:left="1440" w:hanging="360"/>
      </w:pPr>
    </w:lvl>
    <w:lvl w:ilvl="2" w:tplc="EDE89F2C">
      <w:start w:val="1"/>
      <w:numFmt w:val="lowerRoman"/>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25419AF"/>
    <w:multiLevelType w:val="hybridMultilevel"/>
    <w:tmpl w:val="9F7E4FF6"/>
    <w:lvl w:ilvl="0" w:tplc="CC58D8EE">
      <w:start w:val="1"/>
      <w:numFmt w:val="decimal"/>
      <w:lvlText w:val="(%1)"/>
      <w:lvlJc w:val="left"/>
      <w:pPr>
        <w:tabs>
          <w:tab w:val="num" w:pos="600"/>
        </w:tabs>
        <w:ind w:left="600" w:hanging="360"/>
      </w:p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15">
    <w:nsid w:val="535D6401"/>
    <w:multiLevelType w:val="hybridMultilevel"/>
    <w:tmpl w:val="5EBCC47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50C7366"/>
    <w:multiLevelType w:val="hybridMultilevel"/>
    <w:tmpl w:val="A0F66B4E"/>
    <w:lvl w:ilvl="0" w:tplc="3526686C">
      <w:start w:val="1"/>
      <w:numFmt w:val="decimal"/>
      <w:lvlText w:val="(%1)"/>
      <w:lvlJc w:val="left"/>
      <w:pPr>
        <w:tabs>
          <w:tab w:val="num" w:pos="600"/>
        </w:tabs>
        <w:ind w:left="600" w:hanging="360"/>
      </w:pPr>
      <w:rPr>
        <w:rFonts w:ascii="Times New Roman" w:hAnsi="Times New Roman" w:cs="Times New Roman" w:hint="default"/>
        <w:b/>
        <w:i w:val="0"/>
        <w:sz w:val="24"/>
      </w:r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17">
    <w:nsid w:val="5A0716DC"/>
    <w:multiLevelType w:val="hybridMultilevel"/>
    <w:tmpl w:val="347CED4C"/>
    <w:lvl w:ilvl="0" w:tplc="8ADED54C">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EB211CB"/>
    <w:multiLevelType w:val="hybridMultilevel"/>
    <w:tmpl w:val="8C8C58D0"/>
    <w:lvl w:ilvl="0" w:tplc="57D8960A">
      <w:start w:val="1"/>
      <w:numFmt w:val="decimal"/>
      <w:lvlText w:val="(%1)"/>
      <w:lvlJc w:val="left"/>
      <w:pPr>
        <w:tabs>
          <w:tab w:val="num" w:pos="1094"/>
        </w:tabs>
        <w:ind w:left="1094" w:hanging="360"/>
      </w:pPr>
      <w:rPr>
        <w:i w:val="0"/>
        <w:sz w:val="26"/>
        <w:szCs w:val="26"/>
      </w:rPr>
    </w:lvl>
    <w:lvl w:ilvl="1" w:tplc="04090003">
      <w:start w:val="1"/>
      <w:numFmt w:val="bullet"/>
      <w:lvlText w:val="o"/>
      <w:lvlJc w:val="left"/>
      <w:pPr>
        <w:tabs>
          <w:tab w:val="num" w:pos="2174"/>
        </w:tabs>
        <w:ind w:left="2174" w:hanging="360"/>
      </w:pPr>
      <w:rPr>
        <w:rFonts w:ascii="Courier New" w:hAnsi="Courier New" w:cs="Courier New" w:hint="default"/>
      </w:rPr>
    </w:lvl>
    <w:lvl w:ilvl="2" w:tplc="04090005">
      <w:start w:val="1"/>
      <w:numFmt w:val="bullet"/>
      <w:lvlText w:val=""/>
      <w:lvlJc w:val="left"/>
      <w:pPr>
        <w:tabs>
          <w:tab w:val="num" w:pos="2894"/>
        </w:tabs>
        <w:ind w:left="2894" w:hanging="360"/>
      </w:pPr>
      <w:rPr>
        <w:rFonts w:ascii="Wingdings" w:hAnsi="Wingdings" w:hint="default"/>
      </w:rPr>
    </w:lvl>
    <w:lvl w:ilvl="3" w:tplc="04090001">
      <w:start w:val="1"/>
      <w:numFmt w:val="bullet"/>
      <w:lvlText w:val=""/>
      <w:lvlJc w:val="left"/>
      <w:pPr>
        <w:tabs>
          <w:tab w:val="num" w:pos="3614"/>
        </w:tabs>
        <w:ind w:left="3614" w:hanging="360"/>
      </w:pPr>
      <w:rPr>
        <w:rFonts w:ascii="Symbol" w:hAnsi="Symbol" w:hint="default"/>
      </w:rPr>
    </w:lvl>
    <w:lvl w:ilvl="4" w:tplc="04090003">
      <w:start w:val="1"/>
      <w:numFmt w:val="bullet"/>
      <w:lvlText w:val="o"/>
      <w:lvlJc w:val="left"/>
      <w:pPr>
        <w:tabs>
          <w:tab w:val="num" w:pos="4334"/>
        </w:tabs>
        <w:ind w:left="4334" w:hanging="360"/>
      </w:pPr>
      <w:rPr>
        <w:rFonts w:ascii="Courier New" w:hAnsi="Courier New" w:cs="Courier New" w:hint="default"/>
      </w:rPr>
    </w:lvl>
    <w:lvl w:ilvl="5" w:tplc="04090005">
      <w:start w:val="1"/>
      <w:numFmt w:val="bullet"/>
      <w:lvlText w:val=""/>
      <w:lvlJc w:val="left"/>
      <w:pPr>
        <w:tabs>
          <w:tab w:val="num" w:pos="5054"/>
        </w:tabs>
        <w:ind w:left="5054" w:hanging="360"/>
      </w:pPr>
      <w:rPr>
        <w:rFonts w:ascii="Wingdings" w:hAnsi="Wingdings" w:hint="default"/>
      </w:rPr>
    </w:lvl>
    <w:lvl w:ilvl="6" w:tplc="04090001">
      <w:start w:val="1"/>
      <w:numFmt w:val="bullet"/>
      <w:lvlText w:val=""/>
      <w:lvlJc w:val="left"/>
      <w:pPr>
        <w:tabs>
          <w:tab w:val="num" w:pos="5774"/>
        </w:tabs>
        <w:ind w:left="5774" w:hanging="360"/>
      </w:pPr>
      <w:rPr>
        <w:rFonts w:ascii="Symbol" w:hAnsi="Symbol" w:hint="default"/>
      </w:rPr>
    </w:lvl>
    <w:lvl w:ilvl="7" w:tplc="04090003">
      <w:start w:val="1"/>
      <w:numFmt w:val="bullet"/>
      <w:lvlText w:val="o"/>
      <w:lvlJc w:val="left"/>
      <w:pPr>
        <w:tabs>
          <w:tab w:val="num" w:pos="6494"/>
        </w:tabs>
        <w:ind w:left="6494" w:hanging="360"/>
      </w:pPr>
      <w:rPr>
        <w:rFonts w:ascii="Courier New" w:hAnsi="Courier New" w:cs="Courier New" w:hint="default"/>
      </w:rPr>
    </w:lvl>
    <w:lvl w:ilvl="8" w:tplc="04090005">
      <w:start w:val="1"/>
      <w:numFmt w:val="bullet"/>
      <w:lvlText w:val=""/>
      <w:lvlJc w:val="left"/>
      <w:pPr>
        <w:tabs>
          <w:tab w:val="num" w:pos="7214"/>
        </w:tabs>
        <w:ind w:left="7214" w:hanging="360"/>
      </w:pPr>
      <w:rPr>
        <w:rFonts w:ascii="Wingdings" w:hAnsi="Wingdings" w:hint="default"/>
      </w:rPr>
    </w:lvl>
  </w:abstractNum>
  <w:abstractNum w:abstractNumId="19">
    <w:nsid w:val="64B40E75"/>
    <w:multiLevelType w:val="hybridMultilevel"/>
    <w:tmpl w:val="B3D0CF04"/>
    <w:lvl w:ilvl="0" w:tplc="57D8960A">
      <w:start w:val="1"/>
      <w:numFmt w:val="decimal"/>
      <w:lvlText w:val="(%1)"/>
      <w:lvlJc w:val="left"/>
      <w:pPr>
        <w:tabs>
          <w:tab w:val="num" w:pos="360"/>
        </w:tabs>
        <w:ind w:left="360" w:hanging="360"/>
      </w:pPr>
      <w:rPr>
        <w:sz w:val="26"/>
        <w:szCs w:val="26"/>
      </w:rPr>
    </w:lvl>
    <w:lvl w:ilvl="1" w:tplc="04090003">
      <w:start w:val="23"/>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6BD06407"/>
    <w:multiLevelType w:val="hybridMultilevel"/>
    <w:tmpl w:val="CF989014"/>
    <w:lvl w:ilvl="0" w:tplc="8A928C20">
      <w:start w:val="1"/>
      <w:numFmt w:val="decimal"/>
      <w:lvlText w:val="0%1."/>
      <w:lvlJc w:val="left"/>
      <w:pPr>
        <w:tabs>
          <w:tab w:val="num" w:pos="360"/>
        </w:tabs>
        <w:ind w:left="360" w:hanging="360"/>
      </w:pPr>
    </w:lvl>
    <w:lvl w:ilvl="1" w:tplc="E48C63B0">
      <w:start w:val="1"/>
      <w:numFmt w:val="lowerLetter"/>
      <w:lvlText w:val="(%2)"/>
      <w:lvlJc w:val="left"/>
      <w:pPr>
        <w:tabs>
          <w:tab w:val="num" w:pos="1080"/>
        </w:tabs>
        <w:ind w:left="1080" w:hanging="360"/>
      </w:pPr>
    </w:lvl>
    <w:lvl w:ilvl="2" w:tplc="737E0F7A">
      <w:start w:val="1"/>
      <w:numFmt w:val="lowerRoman"/>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1">
    <w:nsid w:val="763F12F7"/>
    <w:multiLevelType w:val="hybridMultilevel"/>
    <w:tmpl w:val="338E1512"/>
    <w:lvl w:ilvl="0" w:tplc="3DB25F92">
      <w:start w:val="1"/>
      <w:numFmt w:val="decimal"/>
      <w:lvlText w:val="A%1."/>
      <w:lvlJc w:val="left"/>
      <w:pPr>
        <w:tabs>
          <w:tab w:val="num" w:pos="0"/>
        </w:tabs>
        <w:ind w:left="1134" w:hanging="1134"/>
      </w:pPr>
      <w:rPr>
        <w:b w:val="0"/>
      </w:rPr>
    </w:lvl>
    <w:lvl w:ilvl="1" w:tplc="DF9CF31A">
      <w:start w:val="1"/>
      <w:numFmt w:val="decimal"/>
      <w:lvlText w:val="(%2)"/>
      <w:lvlJc w:val="left"/>
      <w:pPr>
        <w:tabs>
          <w:tab w:val="num" w:pos="1440"/>
        </w:tabs>
        <w:ind w:left="1440" w:hanging="360"/>
      </w:pPr>
      <w:rPr>
        <w:b w:val="0"/>
        <w:i w:val="0"/>
      </w:rPr>
    </w:lvl>
    <w:lvl w:ilvl="2" w:tplc="E98C4886">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B5F3FA5"/>
    <w:multiLevelType w:val="hybridMultilevel"/>
    <w:tmpl w:val="AC06FDA8"/>
    <w:lvl w:ilvl="0" w:tplc="6DAE2CB8">
      <w:start w:val="1"/>
      <w:numFmt w:val="decimal"/>
      <w:lvlText w:val="A%1."/>
      <w:lvlJc w:val="left"/>
      <w:pPr>
        <w:tabs>
          <w:tab w:val="num" w:pos="555"/>
        </w:tabs>
        <w:ind w:left="555" w:hanging="555"/>
      </w:pPr>
    </w:lvl>
    <w:lvl w:ilvl="1" w:tplc="B9B010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23"/>
    </w:lvlOverride>
    <w:lvlOverride w:ilvl="2"/>
    <w:lvlOverride w:ilvl="3"/>
    <w:lvlOverride w:ilvl="4"/>
    <w:lvlOverride w:ilvl="5"/>
    <w:lvlOverride w:ilvl="6"/>
    <w:lvlOverride w:ilvl="7"/>
    <w:lvlOverride w:ilvl="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B16"/>
    <w:rsid w:val="00077F17"/>
    <w:rsid w:val="00486B95"/>
    <w:rsid w:val="004D3383"/>
    <w:rsid w:val="00677D70"/>
    <w:rsid w:val="00921DC5"/>
    <w:rsid w:val="00EC5F0E"/>
    <w:rsid w:val="00F1132A"/>
    <w:rsid w:val="00FD7B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921DC5"/>
    <w:pPr>
      <w:spacing w:before="420" w:line="360" w:lineRule="exact"/>
      <w:outlineLvl w:val="1"/>
    </w:pPr>
    <w:rPr>
      <w:sz w:val="28"/>
      <w:szCs w:val="28"/>
    </w:rPr>
  </w:style>
  <w:style w:type="paragraph" w:styleId="Heading3">
    <w:name w:val="heading 3"/>
    <w:aliases w:val="Heading 3 Char1,Heading 3 Char Char,Heading 3 Char2 Char,Heading 3 Char1 Char Char,Heading 3 Char Char Char Char,Heading 3 Char Char1 Char,Section Headings"/>
    <w:basedOn w:val="Normal"/>
    <w:next w:val="NumberedParagraph"/>
    <w:link w:val="Heading3Char2"/>
    <w:uiPriority w:val="9"/>
    <w:qFormat/>
    <w:rsid w:val="00921DC5"/>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Heading3"/>
    <w:next w:val="NumberedParagraph"/>
    <w:link w:val="Heading4Char1"/>
    <w:uiPriority w:val="9"/>
    <w:qFormat/>
    <w:rsid w:val="00921DC5"/>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1"/>
    <w:rsid w:val="00FD7B16"/>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921DC5"/>
    <w:rPr>
      <w:rFonts w:eastAsia="Times New Roman" w:cs="Times New Roman"/>
      <w:b/>
      <w:bCs/>
      <w:kern w:val="8"/>
      <w:sz w:val="28"/>
      <w:szCs w:val="28"/>
      <w:lang w:eastAsia="vi-VN" w:bidi="he-IL"/>
    </w:rPr>
  </w:style>
  <w:style w:type="character" w:customStyle="1" w:styleId="Heading3Char">
    <w:name w:val="Heading 3 Char"/>
    <w:basedOn w:val="DefaultParagraphFont"/>
    <w:uiPriority w:val="9"/>
    <w:semiHidden/>
    <w:rsid w:val="00921DC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uiPriority w:val="9"/>
    <w:semiHidden/>
    <w:rsid w:val="00921DC5"/>
    <w:rPr>
      <w:rFonts w:asciiTheme="majorHAnsi" w:eastAsiaTheme="majorEastAsia" w:hAnsiTheme="majorHAnsi" w:cstheme="majorBidi"/>
      <w:i/>
      <w:iCs/>
      <w:color w:val="2F5496" w:themeColor="accent1" w:themeShade="BF"/>
    </w:rPr>
  </w:style>
  <w:style w:type="character" w:customStyle="1" w:styleId="Heading3Char2">
    <w:name w:val="Heading 3 Char2"/>
    <w:aliases w:val="Heading 3 Char1 Char,Heading 3 Char Char Char,Heading 3 Char2 Char Char,Heading 3 Char1 Char Char Char,Heading 3 Char Char Char Char Char,Heading 3 Char Char1 Char Char,Section Headings Char"/>
    <w:basedOn w:val="DefaultParagraphFont"/>
    <w:link w:val="Heading3"/>
    <w:uiPriority w:val="9"/>
    <w:locked/>
    <w:rsid w:val="00921DC5"/>
    <w:rPr>
      <w:rFonts w:eastAsia="Times New Roman" w:cs="Times New Roman"/>
      <w:b/>
      <w:bCs/>
      <w:kern w:val="8"/>
      <w:szCs w:val="24"/>
      <w:lang w:eastAsia="vi-VN" w:bidi="he-IL"/>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basedOn w:val="DefaultParagraphFont"/>
    <w:link w:val="Heading4"/>
    <w:uiPriority w:val="9"/>
    <w:locked/>
    <w:rsid w:val="00921DC5"/>
    <w:rPr>
      <w:rFonts w:eastAsia="Times New Roman" w:cs="Times New Roman"/>
      <w:smallCaps/>
      <w:spacing w:val="5"/>
      <w:szCs w:val="24"/>
      <w:lang w:eastAsia="vi-VN" w:bidi="he-IL"/>
    </w:rPr>
  </w:style>
  <w:style w:type="paragraph" w:styleId="BodyText">
    <w:name w:val="Body Text"/>
    <w:basedOn w:val="Normal"/>
    <w:link w:val="BodyTextChar"/>
    <w:uiPriority w:val="99"/>
    <w:semiHidden/>
    <w:unhideWhenUsed/>
    <w:rsid w:val="00921DC5"/>
    <w:pPr>
      <w:spacing w:after="0" w:line="280" w:lineRule="exact"/>
      <w:jc w:val="both"/>
    </w:pPr>
    <w:rPr>
      <w:rFonts w:eastAsia="Times New Roman" w:cs="Times New Roman"/>
      <w:kern w:val="8"/>
      <w:szCs w:val="24"/>
      <w:lang w:eastAsia="vi-VN" w:bidi="he-IL"/>
    </w:rPr>
  </w:style>
  <w:style w:type="character" w:customStyle="1" w:styleId="BodyTextChar">
    <w:name w:val="Body Text Char"/>
    <w:basedOn w:val="DefaultParagraphFont"/>
    <w:link w:val="BodyText"/>
    <w:uiPriority w:val="99"/>
    <w:semiHidden/>
    <w:rsid w:val="00921DC5"/>
    <w:rPr>
      <w:rFonts w:eastAsia="Times New Roman" w:cs="Times New Roman"/>
      <w:kern w:val="8"/>
      <w:szCs w:val="24"/>
      <w:lang w:eastAsia="vi-VN" w:bidi="he-IL"/>
    </w:rPr>
  </w:style>
  <w:style w:type="character" w:customStyle="1" w:styleId="NumberedParagraphChar1">
    <w:name w:val="Numbered Paragraph Char1"/>
    <w:basedOn w:val="DefaultParagraphFont"/>
    <w:link w:val="NumberedParagraph"/>
    <w:locked/>
    <w:rsid w:val="00921DC5"/>
    <w:rPr>
      <w:rFonts w:eastAsia="Times New Roman" w:cs="Times New Roman"/>
      <w:kern w:val="8"/>
      <w:szCs w:val="24"/>
      <w:lang w:eastAsia="vi-VN" w:bidi="he-IL"/>
    </w:rPr>
  </w:style>
  <w:style w:type="character" w:customStyle="1" w:styleId="IndentChar">
    <w:name w:val="Indent Char"/>
    <w:basedOn w:val="DefaultParagraphFont"/>
    <w:link w:val="Indent"/>
    <w:locked/>
    <w:rsid w:val="00921DC5"/>
    <w:rPr>
      <w:kern w:val="8"/>
      <w:szCs w:val="24"/>
      <w:lang w:val="en-US" w:bidi="he-IL"/>
    </w:rPr>
  </w:style>
  <w:style w:type="paragraph" w:customStyle="1" w:styleId="Indent">
    <w:name w:val="Indent"/>
    <w:basedOn w:val="NumberedParagraph"/>
    <w:link w:val="IndentChar"/>
    <w:rsid w:val="00921DC5"/>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921DC5"/>
    <w:pPr>
      <w:tabs>
        <w:tab w:val="right" w:pos="360"/>
        <w:tab w:val="left" w:pos="720"/>
      </w:tabs>
      <w:spacing w:after="0" w:line="280" w:lineRule="exact"/>
      <w:ind w:left="720" w:hanging="720"/>
      <w:jc w:val="both"/>
    </w:pPr>
    <w:rPr>
      <w:rFonts w:eastAsia="Times New Roman" w:cs="Times New Roman"/>
      <w:kern w:val="20"/>
      <w:szCs w:val="20"/>
      <w:lang w:eastAsia="vi-VN"/>
    </w:rPr>
  </w:style>
  <w:style w:type="paragraph" w:customStyle="1" w:styleId="TOCBody">
    <w:name w:val="TOC Body"/>
    <w:basedOn w:val="Normal"/>
    <w:rsid w:val="00921DC5"/>
    <w:pPr>
      <w:tabs>
        <w:tab w:val="left" w:pos="360"/>
        <w:tab w:val="left" w:pos="907"/>
        <w:tab w:val="right" w:leader="dot" w:pos="6120"/>
        <w:tab w:val="right" w:pos="6840"/>
      </w:tabs>
      <w:spacing w:before="120" w:after="0" w:line="280" w:lineRule="exact"/>
      <w:ind w:left="360" w:hanging="360"/>
    </w:pPr>
    <w:rPr>
      <w:rFonts w:eastAsia="Times New Roman" w:cs="Times New Roman"/>
      <w:szCs w:val="20"/>
      <w:lang w:eastAsia="vi-VN"/>
    </w:rPr>
  </w:style>
  <w:style w:type="paragraph" w:customStyle="1" w:styleId="Heading2NoSpacebefore">
    <w:name w:val="Heading 2No Space before"/>
    <w:basedOn w:val="Heading2"/>
    <w:rsid w:val="00921DC5"/>
    <w:pPr>
      <w:spacing w:before="0" w:after="0" w:line="240" w:lineRule="exact"/>
    </w:pPr>
    <w:rPr>
      <w:kern w:val="0"/>
      <w:sz w:val="24"/>
      <w:szCs w:val="20"/>
      <w:lang w:bidi="ar-SA"/>
    </w:rPr>
  </w:style>
  <w:style w:type="paragraph" w:customStyle="1" w:styleId="psparanumber1">
    <w:name w:val="ps_para_number1"/>
    <w:basedOn w:val="Normal"/>
    <w:rsid w:val="00921DC5"/>
    <w:pPr>
      <w:spacing w:before="100" w:beforeAutospacing="1" w:after="100" w:afterAutospacing="1" w:line="240" w:lineRule="auto"/>
    </w:pPr>
    <w:rPr>
      <w:rFonts w:eastAsia="MS Mincho" w:cs="Times New Roman"/>
      <w:color w:val="000000"/>
      <w:szCs w:val="24"/>
      <w:lang w:eastAsia="ja-JP"/>
    </w:rPr>
  </w:style>
  <w:style w:type="character" w:styleId="FootnoteReference">
    <w:name w:val="footnote reference"/>
    <w:basedOn w:val="DefaultParagraphFont"/>
    <w:uiPriority w:val="99"/>
    <w:semiHidden/>
    <w:unhideWhenUsed/>
    <w:rsid w:val="00921DC5"/>
    <w:rPr>
      <w:vertAlign w:val="superscript"/>
    </w:rPr>
  </w:style>
  <w:style w:type="paragraph" w:styleId="BalloonText">
    <w:name w:val="Balloon Text"/>
    <w:basedOn w:val="Normal"/>
    <w:link w:val="BalloonTextChar"/>
    <w:uiPriority w:val="99"/>
    <w:semiHidden/>
    <w:unhideWhenUsed/>
    <w:rsid w:val="0007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17"/>
    <w:rPr>
      <w:rFonts w:ascii="Tahoma" w:hAnsi="Tahoma" w:cs="Tahoma"/>
      <w:sz w:val="16"/>
      <w:szCs w:val="16"/>
    </w:rPr>
  </w:style>
  <w:style w:type="paragraph" w:styleId="Header">
    <w:name w:val="header"/>
    <w:basedOn w:val="Normal"/>
    <w:link w:val="HeaderChar"/>
    <w:uiPriority w:val="99"/>
    <w:unhideWhenUsed/>
    <w:rsid w:val="00486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B95"/>
  </w:style>
  <w:style w:type="paragraph" w:styleId="Footer">
    <w:name w:val="footer"/>
    <w:basedOn w:val="Normal"/>
    <w:link w:val="FooterChar"/>
    <w:uiPriority w:val="99"/>
    <w:unhideWhenUsed/>
    <w:rsid w:val="00486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921DC5"/>
    <w:pPr>
      <w:spacing w:before="420" w:line="360" w:lineRule="exact"/>
      <w:outlineLvl w:val="1"/>
    </w:pPr>
    <w:rPr>
      <w:sz w:val="28"/>
      <w:szCs w:val="28"/>
    </w:rPr>
  </w:style>
  <w:style w:type="paragraph" w:styleId="Heading3">
    <w:name w:val="heading 3"/>
    <w:aliases w:val="Heading 3 Char1,Heading 3 Char Char,Heading 3 Char2 Char,Heading 3 Char1 Char Char,Heading 3 Char Char Char Char,Heading 3 Char Char1 Char,Section Headings"/>
    <w:basedOn w:val="Normal"/>
    <w:next w:val="NumberedParagraph"/>
    <w:link w:val="Heading3Char2"/>
    <w:uiPriority w:val="9"/>
    <w:qFormat/>
    <w:rsid w:val="00921DC5"/>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Heading3"/>
    <w:next w:val="NumberedParagraph"/>
    <w:link w:val="Heading4Char1"/>
    <w:uiPriority w:val="9"/>
    <w:qFormat/>
    <w:rsid w:val="00921DC5"/>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1"/>
    <w:rsid w:val="00FD7B16"/>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921DC5"/>
    <w:rPr>
      <w:rFonts w:eastAsia="Times New Roman" w:cs="Times New Roman"/>
      <w:b/>
      <w:bCs/>
      <w:kern w:val="8"/>
      <w:sz w:val="28"/>
      <w:szCs w:val="28"/>
      <w:lang w:eastAsia="vi-VN" w:bidi="he-IL"/>
    </w:rPr>
  </w:style>
  <w:style w:type="character" w:customStyle="1" w:styleId="Heading3Char">
    <w:name w:val="Heading 3 Char"/>
    <w:basedOn w:val="DefaultParagraphFont"/>
    <w:uiPriority w:val="9"/>
    <w:semiHidden/>
    <w:rsid w:val="00921DC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uiPriority w:val="9"/>
    <w:semiHidden/>
    <w:rsid w:val="00921DC5"/>
    <w:rPr>
      <w:rFonts w:asciiTheme="majorHAnsi" w:eastAsiaTheme="majorEastAsia" w:hAnsiTheme="majorHAnsi" w:cstheme="majorBidi"/>
      <w:i/>
      <w:iCs/>
      <w:color w:val="2F5496" w:themeColor="accent1" w:themeShade="BF"/>
    </w:rPr>
  </w:style>
  <w:style w:type="character" w:customStyle="1" w:styleId="Heading3Char2">
    <w:name w:val="Heading 3 Char2"/>
    <w:aliases w:val="Heading 3 Char1 Char,Heading 3 Char Char Char,Heading 3 Char2 Char Char,Heading 3 Char1 Char Char Char,Heading 3 Char Char Char Char Char,Heading 3 Char Char1 Char Char,Section Headings Char"/>
    <w:basedOn w:val="DefaultParagraphFont"/>
    <w:link w:val="Heading3"/>
    <w:uiPriority w:val="9"/>
    <w:locked/>
    <w:rsid w:val="00921DC5"/>
    <w:rPr>
      <w:rFonts w:eastAsia="Times New Roman" w:cs="Times New Roman"/>
      <w:b/>
      <w:bCs/>
      <w:kern w:val="8"/>
      <w:szCs w:val="24"/>
      <w:lang w:eastAsia="vi-VN" w:bidi="he-IL"/>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basedOn w:val="DefaultParagraphFont"/>
    <w:link w:val="Heading4"/>
    <w:uiPriority w:val="9"/>
    <w:locked/>
    <w:rsid w:val="00921DC5"/>
    <w:rPr>
      <w:rFonts w:eastAsia="Times New Roman" w:cs="Times New Roman"/>
      <w:smallCaps/>
      <w:spacing w:val="5"/>
      <w:szCs w:val="24"/>
      <w:lang w:eastAsia="vi-VN" w:bidi="he-IL"/>
    </w:rPr>
  </w:style>
  <w:style w:type="paragraph" w:styleId="BodyText">
    <w:name w:val="Body Text"/>
    <w:basedOn w:val="Normal"/>
    <w:link w:val="BodyTextChar"/>
    <w:uiPriority w:val="99"/>
    <w:semiHidden/>
    <w:unhideWhenUsed/>
    <w:rsid w:val="00921DC5"/>
    <w:pPr>
      <w:spacing w:after="0" w:line="280" w:lineRule="exact"/>
      <w:jc w:val="both"/>
    </w:pPr>
    <w:rPr>
      <w:rFonts w:eastAsia="Times New Roman" w:cs="Times New Roman"/>
      <w:kern w:val="8"/>
      <w:szCs w:val="24"/>
      <w:lang w:eastAsia="vi-VN" w:bidi="he-IL"/>
    </w:rPr>
  </w:style>
  <w:style w:type="character" w:customStyle="1" w:styleId="BodyTextChar">
    <w:name w:val="Body Text Char"/>
    <w:basedOn w:val="DefaultParagraphFont"/>
    <w:link w:val="BodyText"/>
    <w:uiPriority w:val="99"/>
    <w:semiHidden/>
    <w:rsid w:val="00921DC5"/>
    <w:rPr>
      <w:rFonts w:eastAsia="Times New Roman" w:cs="Times New Roman"/>
      <w:kern w:val="8"/>
      <w:szCs w:val="24"/>
      <w:lang w:eastAsia="vi-VN" w:bidi="he-IL"/>
    </w:rPr>
  </w:style>
  <w:style w:type="character" w:customStyle="1" w:styleId="NumberedParagraphChar1">
    <w:name w:val="Numbered Paragraph Char1"/>
    <w:basedOn w:val="DefaultParagraphFont"/>
    <w:link w:val="NumberedParagraph"/>
    <w:locked/>
    <w:rsid w:val="00921DC5"/>
    <w:rPr>
      <w:rFonts w:eastAsia="Times New Roman" w:cs="Times New Roman"/>
      <w:kern w:val="8"/>
      <w:szCs w:val="24"/>
      <w:lang w:eastAsia="vi-VN" w:bidi="he-IL"/>
    </w:rPr>
  </w:style>
  <w:style w:type="character" w:customStyle="1" w:styleId="IndentChar">
    <w:name w:val="Indent Char"/>
    <w:basedOn w:val="DefaultParagraphFont"/>
    <w:link w:val="Indent"/>
    <w:locked/>
    <w:rsid w:val="00921DC5"/>
    <w:rPr>
      <w:kern w:val="8"/>
      <w:szCs w:val="24"/>
      <w:lang w:val="en-US" w:bidi="he-IL"/>
    </w:rPr>
  </w:style>
  <w:style w:type="paragraph" w:customStyle="1" w:styleId="Indent">
    <w:name w:val="Indent"/>
    <w:basedOn w:val="NumberedParagraph"/>
    <w:link w:val="IndentChar"/>
    <w:rsid w:val="00921DC5"/>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921DC5"/>
    <w:pPr>
      <w:tabs>
        <w:tab w:val="right" w:pos="360"/>
        <w:tab w:val="left" w:pos="720"/>
      </w:tabs>
      <w:spacing w:after="0" w:line="280" w:lineRule="exact"/>
      <w:ind w:left="720" w:hanging="720"/>
      <w:jc w:val="both"/>
    </w:pPr>
    <w:rPr>
      <w:rFonts w:eastAsia="Times New Roman" w:cs="Times New Roman"/>
      <w:kern w:val="20"/>
      <w:szCs w:val="20"/>
      <w:lang w:eastAsia="vi-VN"/>
    </w:rPr>
  </w:style>
  <w:style w:type="paragraph" w:customStyle="1" w:styleId="TOCBody">
    <w:name w:val="TOC Body"/>
    <w:basedOn w:val="Normal"/>
    <w:rsid w:val="00921DC5"/>
    <w:pPr>
      <w:tabs>
        <w:tab w:val="left" w:pos="360"/>
        <w:tab w:val="left" w:pos="907"/>
        <w:tab w:val="right" w:leader="dot" w:pos="6120"/>
        <w:tab w:val="right" w:pos="6840"/>
      </w:tabs>
      <w:spacing w:before="120" w:after="0" w:line="280" w:lineRule="exact"/>
      <w:ind w:left="360" w:hanging="360"/>
    </w:pPr>
    <w:rPr>
      <w:rFonts w:eastAsia="Times New Roman" w:cs="Times New Roman"/>
      <w:szCs w:val="20"/>
      <w:lang w:eastAsia="vi-VN"/>
    </w:rPr>
  </w:style>
  <w:style w:type="paragraph" w:customStyle="1" w:styleId="Heading2NoSpacebefore">
    <w:name w:val="Heading 2No Space before"/>
    <w:basedOn w:val="Heading2"/>
    <w:rsid w:val="00921DC5"/>
    <w:pPr>
      <w:spacing w:before="0" w:after="0" w:line="240" w:lineRule="exact"/>
    </w:pPr>
    <w:rPr>
      <w:kern w:val="0"/>
      <w:sz w:val="24"/>
      <w:szCs w:val="20"/>
      <w:lang w:bidi="ar-SA"/>
    </w:rPr>
  </w:style>
  <w:style w:type="paragraph" w:customStyle="1" w:styleId="psparanumber1">
    <w:name w:val="ps_para_number1"/>
    <w:basedOn w:val="Normal"/>
    <w:rsid w:val="00921DC5"/>
    <w:pPr>
      <w:spacing w:before="100" w:beforeAutospacing="1" w:after="100" w:afterAutospacing="1" w:line="240" w:lineRule="auto"/>
    </w:pPr>
    <w:rPr>
      <w:rFonts w:eastAsia="MS Mincho" w:cs="Times New Roman"/>
      <w:color w:val="000000"/>
      <w:szCs w:val="24"/>
      <w:lang w:eastAsia="ja-JP"/>
    </w:rPr>
  </w:style>
  <w:style w:type="character" w:styleId="FootnoteReference">
    <w:name w:val="footnote reference"/>
    <w:basedOn w:val="DefaultParagraphFont"/>
    <w:uiPriority w:val="99"/>
    <w:semiHidden/>
    <w:unhideWhenUsed/>
    <w:rsid w:val="00921DC5"/>
    <w:rPr>
      <w:vertAlign w:val="superscript"/>
    </w:rPr>
  </w:style>
  <w:style w:type="paragraph" w:styleId="BalloonText">
    <w:name w:val="Balloon Text"/>
    <w:basedOn w:val="Normal"/>
    <w:link w:val="BalloonTextChar"/>
    <w:uiPriority w:val="99"/>
    <w:semiHidden/>
    <w:unhideWhenUsed/>
    <w:rsid w:val="00077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F17"/>
    <w:rPr>
      <w:rFonts w:ascii="Tahoma" w:hAnsi="Tahoma" w:cs="Tahoma"/>
      <w:sz w:val="16"/>
      <w:szCs w:val="16"/>
    </w:rPr>
  </w:style>
  <w:style w:type="paragraph" w:styleId="Header">
    <w:name w:val="header"/>
    <w:basedOn w:val="Normal"/>
    <w:link w:val="HeaderChar"/>
    <w:uiPriority w:val="99"/>
    <w:unhideWhenUsed/>
    <w:rsid w:val="00486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B95"/>
  </w:style>
  <w:style w:type="paragraph" w:styleId="Footer">
    <w:name w:val="footer"/>
    <w:basedOn w:val="Normal"/>
    <w:link w:val="FooterChar"/>
    <w:uiPriority w:val="99"/>
    <w:unhideWhenUsed/>
    <w:rsid w:val="00486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394589">
      <w:bodyDiv w:val="1"/>
      <w:marLeft w:val="0"/>
      <w:marRight w:val="0"/>
      <w:marTop w:val="0"/>
      <w:marBottom w:val="0"/>
      <w:divBdr>
        <w:top w:val="none" w:sz="0" w:space="0" w:color="auto"/>
        <w:left w:val="none" w:sz="0" w:space="0" w:color="auto"/>
        <w:bottom w:val="none" w:sz="0" w:space="0" w:color="auto"/>
        <w:right w:val="none" w:sz="0" w:space="0" w:color="auto"/>
      </w:divBdr>
    </w:div>
    <w:div w:id="1594633299">
      <w:bodyDiv w:val="1"/>
      <w:marLeft w:val="0"/>
      <w:marRight w:val="0"/>
      <w:marTop w:val="0"/>
      <w:marBottom w:val="0"/>
      <w:divBdr>
        <w:top w:val="none" w:sz="0" w:space="0" w:color="auto"/>
        <w:left w:val="none" w:sz="0" w:space="0" w:color="auto"/>
        <w:bottom w:val="none" w:sz="0" w:space="0" w:color="auto"/>
        <w:right w:val="none" w:sz="0" w:space="0" w:color="auto"/>
      </w:divBdr>
    </w:div>
    <w:div w:id="20027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4</cp:revision>
  <dcterms:created xsi:type="dcterms:W3CDTF">2017-11-15T16:39:00Z</dcterms:created>
  <dcterms:modified xsi:type="dcterms:W3CDTF">2018-10-01T08:57:00Z</dcterms:modified>
</cp:coreProperties>
</file>